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19F4919A" w:rsidR="00244526" w:rsidRPr="007F7200" w:rsidRDefault="00244526" w:rsidP="00244526">
      <w:pPr>
        <w:pStyle w:val="a5"/>
        <w:tabs>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EB5067">
        <w:rPr>
          <w:rFonts w:cs="Arial"/>
          <w:sz w:val="22"/>
          <w:szCs w:val="22"/>
        </w:rPr>
        <w:t>5</w:t>
      </w:r>
      <w:r w:rsidRPr="00B62CCD">
        <w:rPr>
          <w:rFonts w:cs="Arial"/>
          <w:sz w:val="22"/>
          <w:szCs w:val="22"/>
        </w:rPr>
        <w:t>-e</w:t>
      </w:r>
      <w:r>
        <w:rPr>
          <w:rFonts w:cs="Arial"/>
          <w:sz w:val="22"/>
          <w:szCs w:val="22"/>
        </w:rPr>
        <w:tab/>
        <w:t xml:space="preserve">                                                                   </w:t>
      </w:r>
      <w:r w:rsidR="006F555E" w:rsidRPr="006F555E">
        <w:rPr>
          <w:rFonts w:cs="Arial"/>
          <w:sz w:val="22"/>
          <w:szCs w:val="22"/>
        </w:rPr>
        <w:t>R1-2107970</w:t>
      </w:r>
      <w:bookmarkStart w:id="0" w:name="_GoBack"/>
      <w:bookmarkEnd w:id="0"/>
    </w:p>
    <w:p w14:paraId="1592A4B8" w14:textId="3B2637E6" w:rsidR="00244526" w:rsidRPr="00D75C88" w:rsidRDefault="007F7200" w:rsidP="00244526">
      <w:pPr>
        <w:pStyle w:val="a5"/>
        <w:tabs>
          <w:tab w:val="left" w:pos="1800"/>
        </w:tabs>
        <w:ind w:left="1800" w:hanging="1800"/>
        <w:rPr>
          <w:rFonts w:cs="Arial"/>
          <w:sz w:val="22"/>
          <w:szCs w:val="22"/>
        </w:rPr>
      </w:pPr>
      <w:r w:rsidRPr="007F7200">
        <w:rPr>
          <w:rFonts w:cs="Arial"/>
          <w:sz w:val="22"/>
          <w:szCs w:val="22"/>
        </w:rPr>
        <w:t>e-Meeting, May 10th – 27th,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3E21BB48"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E04C56" w:rsidRPr="00E04C56">
        <w:rPr>
          <w:rFonts w:eastAsia="MS Mincho" w:cs="Arial"/>
          <w:sz w:val="22"/>
          <w:szCs w:val="22"/>
        </w:rPr>
        <w:t>Discussion on Rel-17 Tx switching enhancements</w:t>
      </w:r>
    </w:p>
    <w:p w14:paraId="7F0008CE" w14:textId="18DD425D"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7453EB" w14:textId="0C67023D" w:rsidR="00A451F7" w:rsidRDefault="007F7200" w:rsidP="00A451F7">
      <w:pPr>
        <w:tabs>
          <w:tab w:val="num" w:pos="484"/>
          <w:tab w:val="center" w:pos="4153"/>
          <w:tab w:val="right" w:pos="8306"/>
        </w:tabs>
        <w:snapToGrid w:val="0"/>
        <w:spacing w:after="120"/>
        <w:rPr>
          <w:rFonts w:eastAsiaTheme="minorEastAsia"/>
          <w:sz w:val="21"/>
          <w:lang w:eastAsia="zh-CN"/>
        </w:rPr>
      </w:pPr>
      <w:bookmarkStart w:id="1" w:name="OLE_LINK13"/>
      <w:bookmarkStart w:id="2" w:name="OLE_LINK14"/>
      <w:r>
        <w:rPr>
          <w:rFonts w:eastAsiaTheme="minorEastAsia" w:hint="eastAsia"/>
          <w:sz w:val="21"/>
          <w:lang w:eastAsia="zh-CN"/>
        </w:rPr>
        <w:t>I</w:t>
      </w:r>
      <w:r>
        <w:rPr>
          <w:rFonts w:eastAsiaTheme="minorEastAsia"/>
          <w:sz w:val="21"/>
          <w:lang w:eastAsia="zh-CN"/>
        </w:rPr>
        <w:t xml:space="preserve">n </w:t>
      </w:r>
      <w:r w:rsidR="001B3701">
        <w:rPr>
          <w:rFonts w:eastAsiaTheme="minorEastAsia"/>
          <w:sz w:val="21"/>
          <w:lang w:eastAsia="zh-CN"/>
        </w:rPr>
        <w:t>previous meetings</w:t>
      </w:r>
      <w:r>
        <w:rPr>
          <w:rFonts w:eastAsiaTheme="minorEastAsia"/>
          <w:sz w:val="21"/>
          <w:lang w:eastAsia="zh-CN"/>
        </w:rPr>
        <w:t xml:space="preserve"> very good progress was made for Rel-17 Tx switching enhancements, with following agreements achieved. </w:t>
      </w:r>
    </w:p>
    <w:p w14:paraId="51A6A463" w14:textId="6105EAAB" w:rsidR="00263B5A" w:rsidRPr="001B3701" w:rsidRDefault="001B3701" w:rsidP="00A451F7">
      <w:pPr>
        <w:tabs>
          <w:tab w:val="num" w:pos="484"/>
          <w:tab w:val="center" w:pos="4153"/>
          <w:tab w:val="right" w:pos="8306"/>
        </w:tabs>
        <w:snapToGrid w:val="0"/>
        <w:spacing w:after="120"/>
        <w:rPr>
          <w:rFonts w:eastAsiaTheme="minorEastAsia"/>
          <w:sz w:val="21"/>
          <w:u w:val="single"/>
          <w:lang w:eastAsia="zh-CN"/>
        </w:rPr>
      </w:pPr>
      <w:r w:rsidRPr="001B3701">
        <w:rPr>
          <w:rFonts w:eastAsiaTheme="minorEastAsia" w:hint="eastAsia"/>
          <w:sz w:val="21"/>
          <w:u w:val="single"/>
          <w:lang w:eastAsia="zh-CN"/>
        </w:rPr>
        <w:t>R</w:t>
      </w:r>
      <w:r w:rsidRPr="001B3701">
        <w:rPr>
          <w:rFonts w:eastAsiaTheme="minorEastAsia"/>
          <w:sz w:val="21"/>
          <w:u w:val="single"/>
          <w:lang w:eastAsia="zh-CN"/>
        </w:rPr>
        <w:t>AN1#104bis-e</w:t>
      </w:r>
    </w:p>
    <w:p w14:paraId="5BCFF112" w14:textId="77777777" w:rsidR="00263B5A" w:rsidRPr="0073728D" w:rsidRDefault="00263B5A" w:rsidP="00263B5A">
      <w:pPr>
        <w:rPr>
          <w:highlight w:val="green"/>
        </w:rPr>
      </w:pPr>
      <w:r w:rsidRPr="0073728D">
        <w:rPr>
          <w:highlight w:val="green"/>
        </w:rPr>
        <w:t>Agreements:</w:t>
      </w:r>
    </w:p>
    <w:p w14:paraId="53601B23" w14:textId="77777777" w:rsidR="00263B5A" w:rsidRPr="0073728D" w:rsidRDefault="00263B5A" w:rsidP="00263B5A">
      <w:r w:rsidRPr="0073728D">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263B5A" w14:paraId="2E08FB2A" w14:textId="77777777" w:rsidTr="00443FAD">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FCE9"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DC3F67"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791434"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263B5A" w14:paraId="26AC8124"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83FCB"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417CD"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1F12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263B5A" w14:paraId="60970C7F"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3092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4386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38EB8"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1DC7544F" w14:textId="77777777" w:rsidR="00263B5A" w:rsidRPr="0073728D" w:rsidRDefault="00263B5A" w:rsidP="00263B5A">
      <w:pPr>
        <w:snapToGrid w:val="0"/>
        <w:spacing w:before="100" w:beforeAutospacing="1" w:after="100"/>
        <w:jc w:val="both"/>
        <w:rPr>
          <w:rFonts w:ascii="Calibri" w:eastAsia="Calibri" w:hAnsi="Calibri" w:cs="Calibri"/>
          <w:sz w:val="22"/>
          <w:szCs w:val="22"/>
        </w:rPr>
      </w:pPr>
      <w:r>
        <w:rPr>
          <w:rFonts w:ascii="Arial" w:hAnsi="Arial" w:cs="Arial"/>
          <w:sz w:val="21"/>
          <w:szCs w:val="21"/>
        </w:rPr>
        <w:t> </w:t>
      </w:r>
    </w:p>
    <w:p w14:paraId="02FA0AF5" w14:textId="77777777" w:rsidR="00263B5A" w:rsidRPr="0073728D" w:rsidRDefault="00263B5A" w:rsidP="00263B5A">
      <w:pPr>
        <w:rPr>
          <w:highlight w:val="green"/>
        </w:rPr>
      </w:pPr>
      <w:r w:rsidRPr="0073728D">
        <w:rPr>
          <w:highlight w:val="green"/>
        </w:rPr>
        <w:t>Agreements:</w:t>
      </w:r>
    </w:p>
    <w:p w14:paraId="4D830B94" w14:textId="77777777" w:rsidR="00263B5A" w:rsidRPr="0073728D" w:rsidRDefault="00263B5A" w:rsidP="00263B5A">
      <w:r w:rsidRPr="0073728D">
        <w:t>For Rel-17 2Tx-2Tx switching between two uplink carriers, the mapping between UL transmission ports and Tx chain for UL CA Option 2 is defined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263B5A" w14:paraId="661DE032" w14:textId="77777777" w:rsidTr="00443FAD">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01DE9"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6848C2"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BC47DE"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263B5A" w14:paraId="77E8E6FD"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EC21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9DE9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C99E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 1P+1P, 0P+1P</w:t>
            </w:r>
          </w:p>
        </w:tc>
      </w:tr>
      <w:tr w:rsidR="00263B5A" w14:paraId="42DE98E3"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28154"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8527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FE4E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263B5A" w14:paraId="67197081"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C242A"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4481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E2BF6"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55FDF388" w14:textId="77777777" w:rsidR="00263B5A" w:rsidRPr="0073728D" w:rsidRDefault="00263B5A" w:rsidP="00263B5A">
      <w:pPr>
        <w:snapToGrid w:val="0"/>
        <w:spacing w:before="100" w:beforeAutospacing="1" w:after="100"/>
        <w:jc w:val="both"/>
        <w:rPr>
          <w:rFonts w:ascii="Calibri" w:eastAsia="Calibri" w:hAnsi="Calibri" w:cs="Calibri"/>
          <w:sz w:val="22"/>
          <w:szCs w:val="22"/>
        </w:rPr>
      </w:pPr>
      <w:r>
        <w:rPr>
          <w:rFonts w:ascii="Arial" w:hAnsi="Arial" w:cs="Arial"/>
          <w:sz w:val="21"/>
          <w:szCs w:val="21"/>
        </w:rPr>
        <w:t> </w:t>
      </w:r>
    </w:p>
    <w:p w14:paraId="0A748D1D" w14:textId="77777777" w:rsidR="00263B5A" w:rsidRPr="0073728D" w:rsidRDefault="00263B5A" w:rsidP="00263B5A">
      <w:pPr>
        <w:rPr>
          <w:b/>
          <w:bCs/>
          <w:u w:val="single"/>
        </w:rPr>
      </w:pPr>
      <w:r w:rsidRPr="0073728D">
        <w:rPr>
          <w:b/>
          <w:bCs/>
          <w:u w:val="single"/>
        </w:rPr>
        <w:t>Conclusion:</w:t>
      </w:r>
    </w:p>
    <w:p w14:paraId="345649CF" w14:textId="77777777" w:rsidR="00263B5A" w:rsidRPr="0073728D" w:rsidRDefault="00263B5A" w:rsidP="00263B5A">
      <w:pPr>
        <w:numPr>
          <w:ilvl w:val="0"/>
          <w:numId w:val="30"/>
        </w:numPr>
      </w:pPr>
      <w:r w:rsidRPr="0073728D">
        <w:t>For uplink Tx switching between 1 carrier on Band A and 2 contiguous carriers on Band B,</w:t>
      </w:r>
    </w:p>
    <w:p w14:paraId="6D5A4D7B" w14:textId="77777777" w:rsidR="00263B5A" w:rsidRPr="0073728D" w:rsidRDefault="00263B5A" w:rsidP="00263B5A">
      <w:pPr>
        <w:numPr>
          <w:ilvl w:val="1"/>
          <w:numId w:val="30"/>
        </w:numPr>
      </w:pPr>
      <w:r w:rsidRPr="0073728D">
        <w:t>If the state of Tx chains is 1Tx on Band A and 1Tx on Band B, 1Tx is available simultaneously on both uplink carriers on band B for a UE.</w:t>
      </w:r>
    </w:p>
    <w:p w14:paraId="3C5B6C3B" w14:textId="77777777" w:rsidR="00263B5A" w:rsidRPr="0073728D" w:rsidRDefault="00263B5A" w:rsidP="00263B5A">
      <w:pPr>
        <w:numPr>
          <w:ilvl w:val="1"/>
          <w:numId w:val="30"/>
        </w:numPr>
      </w:pPr>
      <w:r w:rsidRPr="0073728D">
        <w:t>If the state of Tx chains is 0Tx on Band A and 2Tx on Band B, 2Tx are available simultaneously on both uplink carriers on band B for a UE.</w:t>
      </w:r>
    </w:p>
    <w:p w14:paraId="1A53F9B7" w14:textId="77777777" w:rsidR="00263B5A" w:rsidRDefault="00263B5A" w:rsidP="00263B5A"/>
    <w:p w14:paraId="5EC930AF" w14:textId="77777777" w:rsidR="00263B5A" w:rsidRPr="00FE44F6" w:rsidRDefault="00263B5A" w:rsidP="00263B5A">
      <w:pPr>
        <w:rPr>
          <w:highlight w:val="green"/>
        </w:rPr>
      </w:pPr>
      <w:r w:rsidRPr="00FE44F6">
        <w:rPr>
          <w:highlight w:val="green"/>
        </w:rPr>
        <w:t>Agreement:</w:t>
      </w:r>
    </w:p>
    <w:p w14:paraId="675D8FA0" w14:textId="77777777" w:rsidR="00263B5A" w:rsidRPr="00FE44F6" w:rsidRDefault="00263B5A" w:rsidP="00263B5A">
      <w:pPr>
        <w:numPr>
          <w:ilvl w:val="0"/>
          <w:numId w:val="31"/>
        </w:numPr>
      </w:pPr>
      <w:r w:rsidRPr="00FE44F6">
        <w:t>Send LS to RAN4 asking following question:</w:t>
      </w:r>
    </w:p>
    <w:p w14:paraId="0B5BD61A" w14:textId="77777777" w:rsidR="00263B5A" w:rsidRPr="00FE44F6" w:rsidRDefault="00263B5A" w:rsidP="00263B5A">
      <w:pPr>
        <w:numPr>
          <w:ilvl w:val="1"/>
          <w:numId w:val="31"/>
        </w:numPr>
      </w:pPr>
      <w:r w:rsidRPr="00FE44F6">
        <w:t>Question: For UL Tx switching in a band pair of a band combination, whether or not the switching time reported by a UE for 2Tx-2Tx switching can be different from that reported by the UE for 1Tx-2Tx switching.</w:t>
      </w:r>
    </w:p>
    <w:p w14:paraId="5D316947" w14:textId="77777777" w:rsidR="00263B5A" w:rsidRDefault="00263B5A" w:rsidP="00263B5A">
      <w:pPr>
        <w:rPr>
          <w:rFonts w:ascii="Arial" w:hAnsi="Arial" w:cs="Arial"/>
          <w:color w:val="1F497D"/>
          <w:sz w:val="21"/>
          <w:szCs w:val="21"/>
          <w:lang w:eastAsia="zh-CN"/>
        </w:rPr>
      </w:pPr>
    </w:p>
    <w:p w14:paraId="4BA0ADB9" w14:textId="77777777" w:rsidR="00263B5A" w:rsidRPr="00FE44F6" w:rsidRDefault="00263B5A" w:rsidP="00263B5A">
      <w:pPr>
        <w:rPr>
          <w:highlight w:val="green"/>
        </w:rPr>
      </w:pPr>
      <w:r w:rsidRPr="00FE44F6">
        <w:rPr>
          <w:highlight w:val="green"/>
        </w:rPr>
        <w:t>Agreement:</w:t>
      </w:r>
    </w:p>
    <w:p w14:paraId="6E355F61" w14:textId="77777777" w:rsidR="00263B5A" w:rsidRPr="00FE44F6" w:rsidRDefault="00263B5A" w:rsidP="00263B5A">
      <w:r w:rsidRPr="00FE44F6">
        <w:lastRenderedPageBreak/>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rsidRPr="00FE44F6" w14:paraId="4E029506"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90FE4"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0356D9"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27A570"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rsidRPr="00FE44F6" w14:paraId="3ABAE44B"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BF12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E52A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6D94C"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1P+(0P+0P)</w:t>
            </w:r>
          </w:p>
        </w:tc>
      </w:tr>
      <w:tr w:rsidR="00263B5A" w:rsidRPr="00FE44F6" w14:paraId="34546849"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4E71E"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3238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672F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25317F1B" w14:textId="77777777" w:rsidR="00263B5A" w:rsidRDefault="00263B5A" w:rsidP="00263B5A">
      <w:pPr>
        <w:snapToGrid w:val="0"/>
        <w:spacing w:after="100"/>
        <w:jc w:val="both"/>
        <w:rPr>
          <w:rFonts w:ascii="Arial" w:eastAsia="宋体" w:hAnsi="Arial" w:cs="Arial"/>
          <w:sz w:val="21"/>
          <w:szCs w:val="21"/>
          <w:lang w:eastAsia="zh-CN"/>
        </w:rPr>
      </w:pPr>
    </w:p>
    <w:p w14:paraId="76E5E654" w14:textId="77777777" w:rsidR="00263B5A" w:rsidRPr="00FE44F6" w:rsidRDefault="00263B5A" w:rsidP="00263B5A">
      <w:pPr>
        <w:rPr>
          <w:highlight w:val="green"/>
        </w:rPr>
      </w:pPr>
      <w:r w:rsidRPr="00FE44F6">
        <w:rPr>
          <w:highlight w:val="green"/>
        </w:rPr>
        <w:t>Agreement:</w:t>
      </w:r>
    </w:p>
    <w:p w14:paraId="6CC21535" w14:textId="77777777" w:rsidR="00263B5A" w:rsidRPr="00FE44F6" w:rsidRDefault="00263B5A" w:rsidP="00263B5A">
      <w:r w:rsidRPr="00FE44F6">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14:paraId="4CD5754C"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47349"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B79A0C"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9DB92A"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14:paraId="3F744F0E"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1B3C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BE5D0"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C3FB2"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0P+(2P+0P), 0P+(0P+2P), 0P+(2P+2P), 0P+(1P+0P), 0P+(0P+1P), 0P+(1P+1P), 0P+(1P+2P), 0P+(2P+1P)</w:t>
            </w:r>
          </w:p>
        </w:tc>
      </w:tr>
      <w:tr w:rsidR="00263B5A" w14:paraId="29A85EC3"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9992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69CC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87B8A"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2P+(0P+0P), 1P+(0P+0P)</w:t>
            </w:r>
          </w:p>
        </w:tc>
      </w:tr>
    </w:tbl>
    <w:p w14:paraId="3B481B9B" w14:textId="77777777" w:rsidR="00263B5A" w:rsidRDefault="00263B5A" w:rsidP="00263B5A">
      <w:pPr>
        <w:snapToGrid w:val="0"/>
        <w:spacing w:after="100"/>
        <w:jc w:val="both"/>
        <w:rPr>
          <w:rFonts w:ascii="Arial" w:eastAsia="宋体" w:hAnsi="Arial" w:cs="Arial"/>
          <w:b/>
          <w:bCs/>
          <w:sz w:val="21"/>
          <w:szCs w:val="21"/>
        </w:rPr>
      </w:pPr>
    </w:p>
    <w:p w14:paraId="5857EF0F" w14:textId="77777777" w:rsidR="00263B5A" w:rsidRPr="00FE44F6" w:rsidRDefault="00263B5A" w:rsidP="00263B5A">
      <w:pPr>
        <w:rPr>
          <w:highlight w:val="green"/>
        </w:rPr>
      </w:pPr>
      <w:r w:rsidRPr="00FE44F6">
        <w:rPr>
          <w:highlight w:val="green"/>
        </w:rPr>
        <w:t>Agreement:</w:t>
      </w:r>
    </w:p>
    <w:p w14:paraId="407B05EA" w14:textId="77777777" w:rsidR="00263B5A" w:rsidRPr="00FE44F6" w:rsidRDefault="00263B5A" w:rsidP="00263B5A">
      <w:r w:rsidRPr="00FE44F6">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14:paraId="32E0B54F"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EB853"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122B95"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ECE64"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14:paraId="5A8FADC4"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86F8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AF04B"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16940"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1P+(0P+0P), 1P+(1P+0P), 1P+(0P+1P), 1P+(1P+1P), 0P+(1P+0P), 0P+(0P+1P), 0P+(1P+1P) </w:t>
            </w:r>
          </w:p>
        </w:tc>
      </w:tr>
      <w:tr w:rsidR="00263B5A" w14:paraId="79DAF113"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A1929"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41561"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52220"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5F5F62BB" w14:textId="77777777" w:rsidR="00263B5A" w:rsidRDefault="00263B5A" w:rsidP="00263B5A">
      <w:pPr>
        <w:rPr>
          <w:rFonts w:ascii="Arial" w:eastAsia="宋体" w:hAnsi="Arial" w:cs="Arial"/>
          <w:color w:val="1F497D"/>
          <w:sz w:val="21"/>
          <w:szCs w:val="21"/>
          <w:lang w:eastAsia="zh-CN"/>
        </w:rPr>
      </w:pPr>
    </w:p>
    <w:p w14:paraId="695B9173" w14:textId="77777777" w:rsidR="00263B5A" w:rsidRPr="00FE44F6" w:rsidRDefault="00263B5A" w:rsidP="00263B5A">
      <w:pPr>
        <w:rPr>
          <w:highlight w:val="green"/>
        </w:rPr>
      </w:pPr>
      <w:r w:rsidRPr="00FE44F6">
        <w:rPr>
          <w:highlight w:val="green"/>
        </w:rPr>
        <w:t>Agreement:</w:t>
      </w:r>
    </w:p>
    <w:p w14:paraId="78E7C9BB" w14:textId="77777777" w:rsidR="00263B5A" w:rsidRPr="00FE44F6" w:rsidRDefault="00263B5A" w:rsidP="00263B5A">
      <w:r w:rsidRPr="00FE44F6">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14:paraId="6B90F981"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30CC8"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7E4C9F"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E1BE5"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14:paraId="0B2A2D8B"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0B77C"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BE000"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D0C36"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 xml:space="preserve">1P+(0P+0P), 1P+(1P+0P), 1P+(0P+1P), 1P+(1P+1P), 0P+(1P+0P), 0P+(0P+1P), 0P+(1P+1P) </w:t>
            </w:r>
          </w:p>
        </w:tc>
      </w:tr>
      <w:tr w:rsidR="00263B5A" w14:paraId="110B2918"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1E14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C019C"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6AD17"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0P+(2P+0P), 0P+(0P+2P), 0P+(2P+2P), 0P+(1P+0P), 0P+(0P+1P), 0P+(1P+1P), 0P+(1P+2P), 0P+(2P+1P)</w:t>
            </w:r>
          </w:p>
        </w:tc>
      </w:tr>
      <w:tr w:rsidR="00263B5A" w14:paraId="4E536993"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43A1C"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62D7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A5033"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2P+(0P+0P), 1P+(0P+0P)</w:t>
            </w:r>
          </w:p>
        </w:tc>
      </w:tr>
    </w:tbl>
    <w:p w14:paraId="71061D51" w14:textId="77777777" w:rsidR="00263B5A" w:rsidRDefault="00263B5A" w:rsidP="00263B5A">
      <w:pPr>
        <w:rPr>
          <w:rFonts w:ascii="Arial" w:eastAsia="宋体" w:hAnsi="Arial" w:cs="Arial"/>
          <w:color w:val="1F497D"/>
          <w:sz w:val="21"/>
          <w:szCs w:val="21"/>
          <w:lang w:eastAsia="zh-CN"/>
        </w:rPr>
      </w:pPr>
    </w:p>
    <w:p w14:paraId="129FA25E" w14:textId="77777777" w:rsidR="00263B5A" w:rsidRPr="00FE44F6" w:rsidRDefault="00263B5A" w:rsidP="00263B5A">
      <w:pPr>
        <w:rPr>
          <w:b/>
          <w:bCs/>
          <w:u w:val="single"/>
        </w:rPr>
      </w:pPr>
      <w:r w:rsidRPr="00FE44F6">
        <w:rPr>
          <w:b/>
          <w:bCs/>
          <w:u w:val="single"/>
        </w:rPr>
        <w:t>Conclusion:</w:t>
      </w:r>
    </w:p>
    <w:p w14:paraId="1124A008" w14:textId="77777777" w:rsidR="00263B5A" w:rsidRPr="00FE44F6" w:rsidRDefault="00263B5A" w:rsidP="00263B5A">
      <w:pPr>
        <w:numPr>
          <w:ilvl w:val="0"/>
          <w:numId w:val="31"/>
        </w:numPr>
      </w:pPr>
      <w:r w:rsidRPr="00FE44F6">
        <w:t xml:space="preserve">For uplink Tx switching between 1 carrier on Band A and 2 contiguous carriers on Band B, whether Tx switching between 2Tx on Band A and 1Tx on Band A+1Tx on </w:t>
      </w:r>
      <w:r w:rsidRPr="00FE44F6">
        <w:lastRenderedPageBreak/>
        <w:t>Band B for UL CA option 1 and SUL is included in WID could be clarified by RAN plenary or RAN4.</w:t>
      </w:r>
    </w:p>
    <w:p w14:paraId="451C0901" w14:textId="77777777" w:rsidR="00263B5A" w:rsidRDefault="00263B5A" w:rsidP="00263B5A"/>
    <w:p w14:paraId="5F924ABF" w14:textId="77777777" w:rsidR="00263B5A" w:rsidRDefault="00263B5A" w:rsidP="00263B5A">
      <w:r>
        <w:t xml:space="preserve">Latest draft LS (v2) is </w:t>
      </w:r>
      <w:r w:rsidRPr="0002596E">
        <w:rPr>
          <w:highlight w:val="green"/>
        </w:rPr>
        <w:t>approved</w:t>
      </w:r>
      <w:r>
        <w:t xml:space="preserve">. Final LS in Final LS in </w:t>
      </w:r>
      <w:r w:rsidRPr="000E2E60">
        <w:rPr>
          <w:highlight w:val="green"/>
        </w:rPr>
        <w:t>R1-2104137.</w:t>
      </w:r>
    </w:p>
    <w:p w14:paraId="0F2D66DD" w14:textId="31EAD7E7" w:rsidR="00263B5A" w:rsidRDefault="00263B5A" w:rsidP="00A451F7">
      <w:pPr>
        <w:tabs>
          <w:tab w:val="num" w:pos="484"/>
          <w:tab w:val="center" w:pos="4153"/>
          <w:tab w:val="right" w:pos="8306"/>
        </w:tabs>
        <w:snapToGrid w:val="0"/>
        <w:spacing w:after="120"/>
        <w:rPr>
          <w:rFonts w:eastAsiaTheme="minorEastAsia"/>
          <w:sz w:val="21"/>
          <w:lang w:eastAsia="zh-CN"/>
        </w:rPr>
      </w:pPr>
    </w:p>
    <w:p w14:paraId="19697C95" w14:textId="1AC481AA" w:rsidR="00DF6009" w:rsidRPr="00DF6009" w:rsidRDefault="00DF6009" w:rsidP="00A451F7">
      <w:pPr>
        <w:tabs>
          <w:tab w:val="num" w:pos="484"/>
          <w:tab w:val="center" w:pos="4153"/>
          <w:tab w:val="right" w:pos="8306"/>
        </w:tabs>
        <w:snapToGrid w:val="0"/>
        <w:spacing w:after="120"/>
        <w:rPr>
          <w:rFonts w:eastAsiaTheme="minorEastAsia"/>
          <w:sz w:val="21"/>
          <w:u w:val="single"/>
          <w:lang w:eastAsia="zh-CN"/>
        </w:rPr>
      </w:pPr>
      <w:r w:rsidRPr="00DF6009">
        <w:rPr>
          <w:rFonts w:eastAsiaTheme="minorEastAsia" w:hint="eastAsia"/>
          <w:sz w:val="21"/>
          <w:u w:val="single"/>
          <w:lang w:eastAsia="zh-CN"/>
        </w:rPr>
        <w:t>R</w:t>
      </w:r>
      <w:r w:rsidRPr="00DF6009">
        <w:rPr>
          <w:rFonts w:eastAsiaTheme="minorEastAsia"/>
          <w:sz w:val="21"/>
          <w:u w:val="single"/>
          <w:lang w:eastAsia="zh-CN"/>
        </w:rPr>
        <w:t>AN1#105e</w:t>
      </w:r>
    </w:p>
    <w:p w14:paraId="1ACC6495" w14:textId="77777777" w:rsidR="00DF6009" w:rsidRPr="00C105C0" w:rsidRDefault="00DF6009" w:rsidP="00DF6009">
      <w:pPr>
        <w:rPr>
          <w:szCs w:val="20"/>
          <w:highlight w:val="green"/>
        </w:rPr>
      </w:pPr>
      <w:bookmarkStart w:id="3" w:name="_Hlk72858629"/>
      <w:r w:rsidRPr="00C105C0">
        <w:rPr>
          <w:szCs w:val="20"/>
          <w:highlight w:val="green"/>
        </w:rPr>
        <w:t>Agreement:</w:t>
      </w:r>
    </w:p>
    <w:p w14:paraId="2E3B6A4B" w14:textId="77777777" w:rsidR="00DF6009" w:rsidRPr="00C105C0" w:rsidRDefault="00DF6009" w:rsidP="00DF6009">
      <w:pPr>
        <w:numPr>
          <w:ilvl w:val="0"/>
          <w:numId w:val="44"/>
        </w:numPr>
        <w:rPr>
          <w:szCs w:val="20"/>
        </w:rPr>
      </w:pPr>
      <w:r w:rsidRPr="00C105C0">
        <w:rPr>
          <w:szCs w:val="20"/>
        </w:rPr>
        <w:t>For a UE configured with higher layer parameter supplementaryUplink and with 2Tx-2Tx UL Tx switching between two uplink carriers, the mechanism of uplink switching specified in S6.1.6.3 of TS 38.214 is reused.</w:t>
      </w:r>
    </w:p>
    <w:p w14:paraId="386981A2" w14:textId="77777777" w:rsidR="00DF6009" w:rsidRPr="00C105C0" w:rsidRDefault="00DF6009" w:rsidP="00DF6009">
      <w:pPr>
        <w:rPr>
          <w:szCs w:val="20"/>
          <w:highlight w:val="green"/>
        </w:rPr>
      </w:pPr>
      <w:r w:rsidRPr="00C105C0">
        <w:rPr>
          <w:szCs w:val="20"/>
          <w:highlight w:val="green"/>
        </w:rPr>
        <w:t>Agreement:</w:t>
      </w:r>
    </w:p>
    <w:p w14:paraId="429EFB25" w14:textId="77777777" w:rsidR="00DF6009" w:rsidRPr="00C105C0" w:rsidRDefault="00DF6009" w:rsidP="00DF6009">
      <w:pPr>
        <w:numPr>
          <w:ilvl w:val="0"/>
          <w:numId w:val="44"/>
        </w:numPr>
        <w:rPr>
          <w:szCs w:val="20"/>
        </w:rPr>
      </w:pPr>
      <w:r w:rsidRPr="00C105C0">
        <w:rPr>
          <w:szCs w:val="20"/>
        </w:rPr>
        <w:t>For a UE configured with UL CA Option 1 and with 2Tx-2Tx UL Tx switching between two uplink carriers, the mechanism of uplink switching specified in S6.1.6.2 of TS 38.214 is reused with the following add-on.</w:t>
      </w:r>
    </w:p>
    <w:p w14:paraId="6815855E" w14:textId="77777777" w:rsidR="00DF6009" w:rsidRPr="00C105C0" w:rsidRDefault="00DF6009" w:rsidP="00DF6009">
      <w:pPr>
        <w:numPr>
          <w:ilvl w:val="1"/>
          <w:numId w:val="44"/>
        </w:numPr>
        <w:rPr>
          <w:szCs w:val="20"/>
        </w:rPr>
      </w:pPr>
      <w:r w:rsidRPr="00C105C0">
        <w:rPr>
          <w:szCs w:val="20"/>
        </w:rPr>
        <w:t>When the UE is to transmit a 2-port transmission on one uplink carrier and if the preceding uplink transmission is a 2-port transmission on another uplink carrier, then the UE is not expected to transmit for the duration of N</w:t>
      </w:r>
      <w:r w:rsidRPr="00C55E92">
        <w:rPr>
          <w:szCs w:val="20"/>
          <w:vertAlign w:val="subscript"/>
        </w:rPr>
        <w:t>Tx1-Tx2</w:t>
      </w:r>
      <w:r w:rsidRPr="00C105C0">
        <w:rPr>
          <w:szCs w:val="20"/>
        </w:rPr>
        <w:fldChar w:fldCharType="begin"/>
      </w:r>
      <w:r w:rsidRPr="00C105C0">
        <w:rPr>
          <w:szCs w:val="20"/>
        </w:rPr>
        <w:instrText xml:space="preserve"> QUOTE </w:instrText>
      </w:r>
      <w:r w:rsidRPr="00C4189A">
        <w:rPr>
          <w:rFonts w:ascii="Cambria Math" w:hAnsi="Cambria Math"/>
          <w:szCs w:val="20"/>
        </w:rPr>
        <w:instrText>NTx1-Tx2</w:instrText>
      </w:r>
      <w:r w:rsidRPr="00C105C0">
        <w:rPr>
          <w:szCs w:val="20"/>
        </w:rPr>
        <w:instrText xml:space="preserve"> </w:instrText>
      </w:r>
      <w:r w:rsidRPr="00C105C0">
        <w:rPr>
          <w:szCs w:val="20"/>
        </w:rPr>
        <w:fldChar w:fldCharType="end"/>
      </w:r>
      <w:r w:rsidRPr="00C105C0">
        <w:rPr>
          <w:szCs w:val="20"/>
        </w:rPr>
        <w:t xml:space="preserve"> on any of the two carriers.</w:t>
      </w:r>
    </w:p>
    <w:p w14:paraId="1CAA5991" w14:textId="77777777" w:rsidR="00DF6009" w:rsidRPr="00C105C0" w:rsidRDefault="00DF6009" w:rsidP="00DF6009">
      <w:pPr>
        <w:rPr>
          <w:szCs w:val="20"/>
          <w:highlight w:val="green"/>
        </w:rPr>
      </w:pPr>
      <w:r w:rsidRPr="00C105C0">
        <w:rPr>
          <w:szCs w:val="20"/>
          <w:highlight w:val="green"/>
        </w:rPr>
        <w:t>Agreement:</w:t>
      </w:r>
    </w:p>
    <w:p w14:paraId="4E3AD12A" w14:textId="77777777" w:rsidR="00DF6009" w:rsidRPr="00C105C0" w:rsidRDefault="00DF6009" w:rsidP="00DF6009">
      <w:pPr>
        <w:numPr>
          <w:ilvl w:val="0"/>
          <w:numId w:val="45"/>
        </w:numPr>
        <w:overflowPunct w:val="0"/>
        <w:autoSpaceDE w:val="0"/>
        <w:autoSpaceDN w:val="0"/>
        <w:adjustRightInd w:val="0"/>
        <w:snapToGrid w:val="0"/>
        <w:spacing w:after="100"/>
        <w:jc w:val="both"/>
        <w:textAlignment w:val="baseline"/>
        <w:rPr>
          <w:bCs/>
          <w:szCs w:val="20"/>
          <w:lang w:eastAsia="zh-CN"/>
        </w:rPr>
      </w:pPr>
      <w:r w:rsidRPr="00C105C0">
        <w:rPr>
          <w:bCs/>
          <w:szCs w:val="20"/>
          <w:lang w:eastAsia="zh-CN"/>
        </w:rPr>
        <w:t xml:space="preserve">For inter-band UL CA, if 2Tx-2Tx UL Tx switching </w:t>
      </w:r>
      <w:r w:rsidRPr="00C105C0">
        <w:rPr>
          <w:bCs/>
          <w:szCs w:val="20"/>
        </w:rPr>
        <w:t>between two uplink carriers</w:t>
      </w:r>
      <w:r w:rsidRPr="00C105C0">
        <w:rPr>
          <w:bCs/>
          <w:szCs w:val="20"/>
          <w:lang w:eastAsia="zh-CN"/>
        </w:rPr>
        <w:t xml:space="preserve"> is configured: </w:t>
      </w:r>
    </w:p>
    <w:p w14:paraId="417708A8" w14:textId="77777777" w:rsidR="00DF6009" w:rsidRPr="00C105C0" w:rsidRDefault="00DF6009" w:rsidP="00DF6009">
      <w:pPr>
        <w:numPr>
          <w:ilvl w:val="1"/>
          <w:numId w:val="45"/>
        </w:numPr>
        <w:snapToGrid w:val="0"/>
        <w:spacing w:after="100"/>
        <w:rPr>
          <w:bCs/>
          <w:szCs w:val="20"/>
        </w:rPr>
      </w:pPr>
      <w:r w:rsidRPr="00C105C0">
        <w:rPr>
          <w:bCs/>
          <w:szCs w:val="20"/>
        </w:rPr>
        <w:t>For option 2 of mapping between UL transmission ports and Tx chain</w:t>
      </w:r>
    </w:p>
    <w:p w14:paraId="0E93EB0D" w14:textId="77777777" w:rsidR="00DF6009" w:rsidRPr="00C105C0" w:rsidRDefault="00DF6009" w:rsidP="00DF6009">
      <w:pPr>
        <w:numPr>
          <w:ilvl w:val="2"/>
          <w:numId w:val="45"/>
        </w:numPr>
        <w:overflowPunct w:val="0"/>
        <w:autoSpaceDE w:val="0"/>
        <w:autoSpaceDN w:val="0"/>
        <w:spacing w:after="120"/>
        <w:jc w:val="both"/>
        <w:textAlignment w:val="baseline"/>
        <w:rPr>
          <w:bCs/>
          <w:szCs w:val="20"/>
        </w:rPr>
      </w:pPr>
      <w:r w:rsidRPr="00C105C0">
        <w:rPr>
          <w:bCs/>
          <w:szCs w:val="20"/>
        </w:rPr>
        <w:t>The switching period is only applicable in the following cases:</w:t>
      </w:r>
    </w:p>
    <w:p w14:paraId="5BAD1947" w14:textId="77777777" w:rsidR="00DF6009" w:rsidRPr="00C105C0" w:rsidRDefault="00DF6009" w:rsidP="00DF6009">
      <w:pPr>
        <w:numPr>
          <w:ilvl w:val="3"/>
          <w:numId w:val="45"/>
        </w:numPr>
        <w:overflowPunct w:val="0"/>
        <w:autoSpaceDE w:val="0"/>
        <w:autoSpaceDN w:val="0"/>
        <w:spacing w:after="120"/>
        <w:jc w:val="both"/>
        <w:textAlignment w:val="baseline"/>
        <w:rPr>
          <w:bCs/>
          <w:szCs w:val="20"/>
        </w:rPr>
      </w:pPr>
      <w:r w:rsidRPr="00C105C0">
        <w:rPr>
          <w:bCs/>
          <w:szCs w:val="20"/>
        </w:rPr>
        <w:t>If the current state of Tx chains is 1Tx on carrier 1 and 1Tx on carrier 2, the next UL transmission has a 2-port transmission on either carrier 1 or carrier 2.</w:t>
      </w:r>
    </w:p>
    <w:p w14:paraId="1AAFA48B" w14:textId="77777777" w:rsidR="00DF6009" w:rsidRPr="00C105C0" w:rsidRDefault="00DF6009" w:rsidP="00DF6009">
      <w:pPr>
        <w:numPr>
          <w:ilvl w:val="3"/>
          <w:numId w:val="45"/>
        </w:numPr>
        <w:overflowPunct w:val="0"/>
        <w:autoSpaceDE w:val="0"/>
        <w:autoSpaceDN w:val="0"/>
        <w:spacing w:after="120"/>
        <w:jc w:val="both"/>
        <w:textAlignment w:val="baseline"/>
        <w:rPr>
          <w:bCs/>
          <w:szCs w:val="20"/>
        </w:rPr>
      </w:pPr>
      <w:r w:rsidRPr="00C105C0">
        <w:rPr>
          <w:bCs/>
          <w:szCs w:val="20"/>
        </w:rPr>
        <w:t>If the current state of Tx chains is 0Tx on carrier 1 and 2Tx on carrier 2, the next UL transmission has a 1-port or 2-port transmission on carrier 1.</w:t>
      </w:r>
    </w:p>
    <w:p w14:paraId="5F48239D" w14:textId="77777777" w:rsidR="00DF6009" w:rsidRPr="00C105C0" w:rsidRDefault="00DF6009" w:rsidP="00DF6009">
      <w:pPr>
        <w:numPr>
          <w:ilvl w:val="3"/>
          <w:numId w:val="45"/>
        </w:numPr>
        <w:overflowPunct w:val="0"/>
        <w:autoSpaceDE w:val="0"/>
        <w:autoSpaceDN w:val="0"/>
        <w:spacing w:after="120"/>
        <w:jc w:val="both"/>
        <w:textAlignment w:val="baseline"/>
        <w:rPr>
          <w:bCs/>
          <w:szCs w:val="20"/>
        </w:rPr>
      </w:pPr>
      <w:r w:rsidRPr="00C105C0">
        <w:rPr>
          <w:bCs/>
          <w:szCs w:val="20"/>
        </w:rPr>
        <w:t>If the current state of Tx chains is 2Tx on carrier 1 and 0Tx on carrier 2, the next UL transmission has a 1-port or 2-port transmission on carrier 2.</w:t>
      </w:r>
    </w:p>
    <w:p w14:paraId="6D8B23EF" w14:textId="77777777" w:rsidR="00DF6009" w:rsidRPr="00C105C0" w:rsidRDefault="00DF6009" w:rsidP="00DF6009">
      <w:pPr>
        <w:numPr>
          <w:ilvl w:val="2"/>
          <w:numId w:val="45"/>
        </w:numPr>
        <w:overflowPunct w:val="0"/>
        <w:autoSpaceDE w:val="0"/>
        <w:autoSpaceDN w:val="0"/>
        <w:spacing w:after="120"/>
        <w:jc w:val="both"/>
        <w:textAlignment w:val="baseline"/>
        <w:rPr>
          <w:bCs/>
          <w:szCs w:val="20"/>
        </w:rPr>
      </w:pPr>
      <w:r w:rsidRPr="00C105C0">
        <w:rPr>
          <w:bCs/>
          <w:szCs w:val="20"/>
        </w:rPr>
        <w:t>For other cases, the state of Tx chains of last UL transmission is assumed.</w:t>
      </w:r>
    </w:p>
    <w:p w14:paraId="0DEE893B" w14:textId="77777777" w:rsidR="00DF6009" w:rsidRPr="00C105C0" w:rsidRDefault="00DF6009" w:rsidP="00DF6009">
      <w:pPr>
        <w:numPr>
          <w:ilvl w:val="1"/>
          <w:numId w:val="45"/>
        </w:numPr>
        <w:overflowPunct w:val="0"/>
        <w:autoSpaceDE w:val="0"/>
        <w:autoSpaceDN w:val="0"/>
        <w:spacing w:after="120"/>
        <w:jc w:val="both"/>
        <w:textAlignment w:val="baseline"/>
        <w:rPr>
          <w:bCs/>
          <w:szCs w:val="20"/>
        </w:rPr>
      </w:pPr>
      <w:r w:rsidRPr="00C105C0">
        <w:rPr>
          <w:bCs/>
          <w:szCs w:val="20"/>
        </w:rPr>
        <w:t>Note: For SUL, UL CA option 1 and UL CA option 2, in RAN1 understanding, no spec change to power configuration and power control.</w:t>
      </w:r>
    </w:p>
    <w:bookmarkEnd w:id="3"/>
    <w:p w14:paraId="652D037D" w14:textId="77777777" w:rsidR="00DF6009" w:rsidRPr="009F0455" w:rsidRDefault="00DF6009" w:rsidP="00DF6009">
      <w:pPr>
        <w:rPr>
          <w:highlight w:val="green"/>
          <w:lang w:eastAsia="x-none"/>
        </w:rPr>
      </w:pPr>
      <w:r w:rsidRPr="009F0455">
        <w:rPr>
          <w:highlight w:val="green"/>
          <w:lang w:eastAsia="x-none"/>
        </w:rPr>
        <w:t>Agreement:</w:t>
      </w:r>
    </w:p>
    <w:p w14:paraId="702ACE41" w14:textId="77777777" w:rsidR="00DF6009" w:rsidRDefault="00DF6009" w:rsidP="00DF6009">
      <w:pPr>
        <w:pStyle w:val="a0"/>
        <w:numPr>
          <w:ilvl w:val="0"/>
          <w:numId w:val="46"/>
        </w:numPr>
        <w:overflowPunct w:val="0"/>
        <w:autoSpaceDE w:val="0"/>
        <w:autoSpaceDN w:val="0"/>
        <w:spacing w:beforeLines="50" w:before="120" w:line="276" w:lineRule="auto"/>
        <w:rPr>
          <w:rFonts w:ascii="Times New Roman" w:hAnsi="Times New Roman"/>
          <w:szCs w:val="20"/>
          <w:lang w:eastAsia="zh-CN"/>
        </w:rPr>
      </w:pPr>
      <w:r w:rsidRPr="009F0455">
        <w:rPr>
          <w:rFonts w:ascii="Times New Roman" w:hAnsi="Times New Roman"/>
          <w:szCs w:val="20"/>
          <w:lang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7FAF0895" w14:textId="3B4F66E2" w:rsidR="00DF6009" w:rsidRPr="00DF6009" w:rsidRDefault="00DF6009" w:rsidP="00DF6009">
      <w:pPr>
        <w:pStyle w:val="a0"/>
        <w:numPr>
          <w:ilvl w:val="1"/>
          <w:numId w:val="46"/>
        </w:numPr>
        <w:overflowPunct w:val="0"/>
        <w:autoSpaceDE w:val="0"/>
        <w:autoSpaceDN w:val="0"/>
        <w:spacing w:beforeLines="50" w:before="120" w:line="276" w:lineRule="auto"/>
        <w:rPr>
          <w:rFonts w:ascii="Times New Roman" w:hAnsi="Times New Roman"/>
          <w:szCs w:val="20"/>
          <w:lang w:eastAsia="zh-CN"/>
        </w:rPr>
      </w:pPr>
      <w:r w:rsidRPr="00DF6009">
        <w:rPr>
          <w:szCs w:val="20"/>
          <w:lang w:eastAsia="zh-CN"/>
        </w:rPr>
        <w:t xml:space="preserve">FFS: The state of Tx chains with the most of Tx chains on the most important uplink carrier is assumed, e.g. the carrier with </w:t>
      </w:r>
      <w:r w:rsidRPr="00DF6009">
        <w:rPr>
          <w:i/>
          <w:iCs/>
          <w:szCs w:val="20"/>
          <w:lang w:eastAsia="zh-CN"/>
        </w:rPr>
        <w:t>uplinkTxSwitchingPeriodLocation</w:t>
      </w:r>
      <w:r w:rsidRPr="00DF6009">
        <w:rPr>
          <w:szCs w:val="20"/>
          <w:lang w:eastAsia="zh-CN"/>
        </w:rPr>
        <w:t xml:space="preserve"> configured as false.</w:t>
      </w:r>
    </w:p>
    <w:p w14:paraId="60693951" w14:textId="77777777" w:rsidR="00A109E5" w:rsidRPr="00A451F7" w:rsidRDefault="00A109E5" w:rsidP="00A451F7">
      <w:pPr>
        <w:tabs>
          <w:tab w:val="center" w:pos="4153"/>
          <w:tab w:val="right" w:pos="8306"/>
        </w:tabs>
        <w:snapToGrid w:val="0"/>
        <w:spacing w:after="120"/>
        <w:rPr>
          <w:rFonts w:eastAsiaTheme="minorEastAsia"/>
          <w:sz w:val="21"/>
          <w:lang w:eastAsia="zh-CN"/>
        </w:rPr>
      </w:pPr>
    </w:p>
    <w:p w14:paraId="0513E22B" w14:textId="160F8293" w:rsidR="00E04C56" w:rsidRPr="00177C5A" w:rsidRDefault="00E04C56" w:rsidP="000C19F7">
      <w:pPr>
        <w:pStyle w:val="a0"/>
        <w:spacing w:before="120"/>
        <w:rPr>
          <w:rFonts w:ascii="Times New Roman" w:eastAsiaTheme="minorEastAsia" w:hAnsi="Times New Roman"/>
          <w:sz w:val="21"/>
          <w:szCs w:val="21"/>
          <w:lang w:eastAsia="zh-CN"/>
        </w:rPr>
      </w:pPr>
      <w:r w:rsidRPr="00177C5A">
        <w:rPr>
          <w:rFonts w:ascii="Times New Roman" w:eastAsiaTheme="minorEastAsia" w:hAnsi="Times New Roman"/>
          <w:sz w:val="21"/>
          <w:szCs w:val="21"/>
          <w:lang w:eastAsia="zh-CN"/>
        </w:rPr>
        <w:t xml:space="preserve">In this contribution, we discuss the </w:t>
      </w:r>
      <w:r w:rsidR="00263B5A" w:rsidRPr="00177C5A">
        <w:rPr>
          <w:rFonts w:ascii="Times New Roman" w:eastAsiaTheme="minorEastAsia" w:hAnsi="Times New Roman"/>
          <w:sz w:val="21"/>
          <w:szCs w:val="21"/>
          <w:lang w:eastAsia="zh-CN"/>
        </w:rPr>
        <w:t>major remaining issues in RAN1 for Rel-17 Tx switching enhancements, including the following</w:t>
      </w:r>
    </w:p>
    <w:p w14:paraId="6C10FBC5" w14:textId="62A3F6E4" w:rsidR="00263B5A" w:rsidRPr="00177C5A" w:rsidRDefault="00263B5A" w:rsidP="00263B5A">
      <w:pPr>
        <w:pStyle w:val="a0"/>
        <w:numPr>
          <w:ilvl w:val="0"/>
          <w:numId w:val="32"/>
        </w:numPr>
        <w:spacing w:before="120"/>
        <w:rPr>
          <w:rFonts w:ascii="Times New Roman" w:eastAsiaTheme="minorEastAsia" w:hAnsi="Times New Roman"/>
          <w:sz w:val="21"/>
          <w:szCs w:val="21"/>
          <w:lang w:eastAsia="zh-CN"/>
        </w:rPr>
      </w:pPr>
      <w:r w:rsidRPr="00177C5A">
        <w:rPr>
          <w:rFonts w:ascii="Times New Roman" w:hAnsi="Times New Roman"/>
          <w:sz w:val="21"/>
          <w:szCs w:val="21"/>
        </w:rPr>
        <w:lastRenderedPageBreak/>
        <w:t>For 2Tx-2Tx switching between two uplink carriers, the ambiguity issue of Tx chain state</w:t>
      </w:r>
      <w:r w:rsidR="00995BC7" w:rsidRPr="00177C5A">
        <w:rPr>
          <w:rFonts w:ascii="Times New Roman" w:hAnsi="Times New Roman"/>
          <w:sz w:val="21"/>
          <w:szCs w:val="21"/>
        </w:rPr>
        <w:t xml:space="preserve"> transition</w:t>
      </w:r>
    </w:p>
    <w:p w14:paraId="7D88E8C5" w14:textId="27A9554C" w:rsidR="00995BC7" w:rsidRPr="00DF6009" w:rsidRDefault="00995BC7" w:rsidP="00DF6009">
      <w:pPr>
        <w:pStyle w:val="a0"/>
        <w:numPr>
          <w:ilvl w:val="0"/>
          <w:numId w:val="32"/>
        </w:numPr>
        <w:spacing w:before="120"/>
        <w:rPr>
          <w:rFonts w:ascii="Times New Roman" w:eastAsiaTheme="minorEastAsia" w:hAnsi="Times New Roman"/>
          <w:sz w:val="21"/>
          <w:szCs w:val="21"/>
          <w:lang w:eastAsia="zh-CN"/>
        </w:rPr>
      </w:pPr>
      <w:r w:rsidRPr="00177C5A">
        <w:rPr>
          <w:rFonts w:ascii="Times New Roman" w:eastAsiaTheme="minorEastAsia" w:hAnsi="Times New Roman"/>
          <w:sz w:val="21"/>
          <w:szCs w:val="21"/>
          <w:lang w:eastAsia="zh-CN"/>
        </w:rPr>
        <w:t xml:space="preserve">The presence of switching gap </w:t>
      </w:r>
      <w:r w:rsidRPr="00DF6009">
        <w:rPr>
          <w:rFonts w:ascii="Times New Roman" w:eastAsiaTheme="minorEastAsia" w:hAnsi="Times New Roman"/>
          <w:sz w:val="21"/>
          <w:szCs w:val="21"/>
          <w:lang w:eastAsia="zh-CN"/>
        </w:rPr>
        <w:t>for 1Tx-2Tx and 2Tx-2Tx switching between 1 carrier on band A and 2 contiguous aggregated carriers on band B</w:t>
      </w:r>
    </w:p>
    <w:p w14:paraId="1155927B" w14:textId="396F19C9" w:rsidR="00D86736"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4" w:name="_Ref37170879"/>
      <w:bookmarkStart w:id="5" w:name="_Ref53408156"/>
    </w:p>
    <w:p w14:paraId="6679B0E5" w14:textId="483D7847" w:rsidR="001E21DE" w:rsidRDefault="001E21DE" w:rsidP="0023480C">
      <w:pPr>
        <w:pStyle w:val="a0"/>
        <w:rPr>
          <w:rFonts w:ascii="Times New Roman" w:hAnsi="Times New Roman"/>
          <w:b/>
          <w:sz w:val="28"/>
        </w:rPr>
      </w:pPr>
      <w:r w:rsidRPr="001E21DE">
        <w:rPr>
          <w:rFonts w:ascii="Times New Roman" w:hAnsi="Times New Roman"/>
          <w:b/>
          <w:sz w:val="28"/>
        </w:rPr>
        <w:t xml:space="preserve">2.1 </w:t>
      </w:r>
      <w:r w:rsidR="00995BC7">
        <w:rPr>
          <w:rFonts w:ascii="Times New Roman" w:hAnsi="Times New Roman"/>
          <w:b/>
          <w:sz w:val="28"/>
        </w:rPr>
        <w:t>T</w:t>
      </w:r>
      <w:r w:rsidR="00995BC7" w:rsidRPr="00995BC7">
        <w:rPr>
          <w:rFonts w:ascii="Times New Roman" w:hAnsi="Times New Roman"/>
          <w:b/>
          <w:sz w:val="28"/>
        </w:rPr>
        <w:t xml:space="preserve">he </w:t>
      </w:r>
      <w:r w:rsidR="00625070">
        <w:rPr>
          <w:rFonts w:ascii="Times New Roman" w:hAnsi="Times New Roman"/>
          <w:b/>
          <w:sz w:val="28"/>
        </w:rPr>
        <w:t xml:space="preserve">UE </w:t>
      </w:r>
      <w:r w:rsidR="00995BC7" w:rsidRPr="00995BC7">
        <w:rPr>
          <w:rFonts w:ascii="Times New Roman" w:hAnsi="Times New Roman"/>
          <w:b/>
          <w:sz w:val="28"/>
        </w:rPr>
        <w:t xml:space="preserve">Tx chain state </w:t>
      </w:r>
      <w:r w:rsidR="00625070">
        <w:rPr>
          <w:rFonts w:ascii="Times New Roman" w:hAnsi="Times New Roman"/>
          <w:b/>
          <w:sz w:val="28"/>
        </w:rPr>
        <w:t>ambiguity issue</w:t>
      </w:r>
      <w:r w:rsidRPr="00995BC7">
        <w:rPr>
          <w:rFonts w:ascii="Times New Roman" w:hAnsi="Times New Roman" w:hint="eastAsia"/>
          <w:b/>
          <w:sz w:val="28"/>
        </w:rPr>
        <w:t xml:space="preserve"> </w:t>
      </w:r>
      <w:r w:rsidR="00625070">
        <w:rPr>
          <w:rFonts w:ascii="Times New Roman" w:hAnsi="Times New Roman"/>
          <w:b/>
          <w:sz w:val="28"/>
        </w:rPr>
        <w:t>for 2Tx-2Tx carrier switching</w:t>
      </w:r>
    </w:p>
    <w:p w14:paraId="30C68624" w14:textId="13A655B1" w:rsidR="00995BC7" w:rsidRPr="00995BC7" w:rsidRDefault="00995BC7" w:rsidP="00995BC7">
      <w:pPr>
        <w:pStyle w:val="a0"/>
        <w:spacing w:before="120"/>
        <w:rPr>
          <w:rFonts w:eastAsiaTheme="minorEastAsia"/>
          <w:szCs w:val="20"/>
          <w:lang w:eastAsia="zh-CN"/>
        </w:rPr>
      </w:pPr>
      <w:r w:rsidRPr="00995BC7">
        <w:rPr>
          <w:rFonts w:eastAsiaTheme="minorEastAsia"/>
          <w:szCs w:val="20"/>
          <w:lang w:eastAsia="zh-CN"/>
        </w:rPr>
        <w:t xml:space="preserve">For Rel-17 2Tx-2Tx switching between two uplink carriers, the mapping between UL transmission ports and Tx chain for UL CA Option 2 is </w:t>
      </w:r>
      <w:r>
        <w:rPr>
          <w:rFonts w:eastAsiaTheme="minorEastAsia"/>
          <w:szCs w:val="20"/>
          <w:lang w:eastAsia="zh-CN"/>
        </w:rPr>
        <w:t>agreed</w:t>
      </w:r>
      <w:r w:rsidRPr="00995BC7">
        <w:rPr>
          <w:rFonts w:eastAsiaTheme="minorEastAsia"/>
          <w:szCs w:val="20"/>
          <w:lang w:eastAsia="zh-CN"/>
        </w:rPr>
        <w:t xml:space="preserve">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995BC7" w14:paraId="628CFB9E" w14:textId="77777777" w:rsidTr="005A1551">
        <w:trPr>
          <w:trHeight w:val="870"/>
        </w:trPr>
        <w:tc>
          <w:tcPr>
            <w:tcW w:w="1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4E9B2"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w:t>
            </w: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62A9A"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AD4717"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995BC7" w14:paraId="01E3C4BB" w14:textId="77777777" w:rsidTr="005A1551">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DDA6D"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1755F"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074F6"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0F79B6">
              <w:rPr>
                <w:rFonts w:ascii="Times New Roman" w:hAnsi="Times New Roman" w:cs="Times New Roman"/>
                <w:color w:val="00B050"/>
                <w:sz w:val="20"/>
                <w:szCs w:val="20"/>
              </w:rPr>
              <w:t>1P+0P</w:t>
            </w:r>
            <w:r w:rsidRPr="00FE44F6">
              <w:rPr>
                <w:rFonts w:ascii="Times New Roman" w:hAnsi="Times New Roman" w:cs="Times New Roman"/>
                <w:color w:val="000000"/>
                <w:sz w:val="20"/>
                <w:szCs w:val="20"/>
              </w:rPr>
              <w:t xml:space="preserve">, 1P+1P, </w:t>
            </w:r>
            <w:r w:rsidRPr="00995BC7">
              <w:rPr>
                <w:rFonts w:ascii="Times New Roman" w:hAnsi="Times New Roman" w:cs="Times New Roman"/>
                <w:color w:val="FF0000"/>
                <w:sz w:val="20"/>
                <w:szCs w:val="20"/>
              </w:rPr>
              <w:t>0P+1P</w:t>
            </w:r>
          </w:p>
        </w:tc>
      </w:tr>
      <w:tr w:rsidR="00995BC7" w14:paraId="10A2AD92" w14:textId="77777777" w:rsidTr="005A1551">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EF8B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8B34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305CF"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0P+2P, </w:t>
            </w:r>
            <w:r w:rsidRPr="00995BC7">
              <w:rPr>
                <w:rFonts w:ascii="Times New Roman" w:hAnsi="Times New Roman" w:cs="Times New Roman"/>
                <w:color w:val="FF0000"/>
                <w:sz w:val="20"/>
                <w:szCs w:val="20"/>
              </w:rPr>
              <w:t>0P+1P</w:t>
            </w:r>
          </w:p>
        </w:tc>
      </w:tr>
      <w:tr w:rsidR="00995BC7" w14:paraId="457E49AF" w14:textId="77777777" w:rsidTr="005A1551">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96592"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8055"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A251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2P+0P, </w:t>
            </w:r>
            <w:r w:rsidRPr="000F79B6">
              <w:rPr>
                <w:rFonts w:ascii="Times New Roman" w:hAnsi="Times New Roman" w:cs="Times New Roman"/>
                <w:color w:val="00B050"/>
                <w:sz w:val="20"/>
                <w:szCs w:val="20"/>
              </w:rPr>
              <w:t>1P+0P</w:t>
            </w:r>
          </w:p>
        </w:tc>
      </w:tr>
    </w:tbl>
    <w:p w14:paraId="4820BD46" w14:textId="63623C69" w:rsidR="005A1551" w:rsidRDefault="005A1551" w:rsidP="005A1551">
      <w:pPr>
        <w:pStyle w:val="a0"/>
        <w:spacing w:before="120"/>
        <w:rPr>
          <w:rFonts w:eastAsiaTheme="minorEastAsia"/>
          <w:szCs w:val="20"/>
          <w:lang w:eastAsia="zh-CN"/>
        </w:rPr>
      </w:pPr>
      <w:r>
        <w:rPr>
          <w:rFonts w:eastAsiaTheme="minorEastAsia"/>
          <w:szCs w:val="20"/>
          <w:lang w:eastAsia="zh-CN"/>
        </w:rPr>
        <w:t>T</w:t>
      </w:r>
      <w:r w:rsidRPr="00995BC7">
        <w:rPr>
          <w:rFonts w:eastAsiaTheme="minorEastAsia"/>
          <w:szCs w:val="20"/>
          <w:lang w:eastAsia="zh-CN"/>
        </w:rPr>
        <w:t xml:space="preserve">he </w:t>
      </w:r>
      <w:r>
        <w:rPr>
          <w:rFonts w:eastAsiaTheme="minorEastAsia"/>
          <w:szCs w:val="20"/>
          <w:lang w:eastAsia="zh-CN"/>
        </w:rPr>
        <w:t>UE Tx chain state could be ambiguous for the following scenarios</w:t>
      </w:r>
    </w:p>
    <w:p w14:paraId="6A3DA9DB" w14:textId="77777777" w:rsidR="005A1551" w:rsidRDefault="005A1551" w:rsidP="005A1551">
      <w:pPr>
        <w:pStyle w:val="a0"/>
        <w:numPr>
          <w:ilvl w:val="0"/>
          <w:numId w:val="34"/>
        </w:numPr>
        <w:spacing w:before="120"/>
        <w:rPr>
          <w:rFonts w:eastAsiaTheme="minorEastAsia"/>
          <w:szCs w:val="20"/>
          <w:lang w:eastAsia="zh-CN"/>
        </w:rPr>
      </w:pPr>
      <w:r>
        <w:rPr>
          <w:rFonts w:eastAsiaTheme="minorEastAsia"/>
          <w:szCs w:val="20"/>
          <w:lang w:eastAsia="zh-CN"/>
        </w:rPr>
        <w:t>Scenario 1: The current UE state is Case 3 (2T+0T) and 1P is scheduled on carrier 2,  then the next UE state is Case 1 or Case 2? (0P+1P is present in both cases as shown in red above)</w:t>
      </w:r>
    </w:p>
    <w:p w14:paraId="0AF73108" w14:textId="71C6948C" w:rsidR="005A1551" w:rsidRPr="005A1551" w:rsidRDefault="005A1551" w:rsidP="005A1551">
      <w:pPr>
        <w:pStyle w:val="a0"/>
        <w:numPr>
          <w:ilvl w:val="0"/>
          <w:numId w:val="34"/>
        </w:numPr>
        <w:spacing w:before="120"/>
        <w:rPr>
          <w:rFonts w:eastAsiaTheme="minorEastAsia"/>
          <w:szCs w:val="20"/>
          <w:lang w:eastAsia="zh-CN"/>
        </w:rPr>
      </w:pPr>
      <w:r w:rsidRPr="005A1551">
        <w:rPr>
          <w:rFonts w:eastAsiaTheme="minorEastAsia" w:hint="eastAsia"/>
          <w:szCs w:val="20"/>
          <w:lang w:eastAsia="zh-CN"/>
        </w:rPr>
        <w:t>S</w:t>
      </w:r>
      <w:r w:rsidRPr="005A1551">
        <w:rPr>
          <w:rFonts w:eastAsiaTheme="minorEastAsia"/>
          <w:szCs w:val="20"/>
          <w:lang w:eastAsia="zh-CN"/>
        </w:rPr>
        <w:t>cenario 2: The current UE state is Case 2 (0T+2T) and 1P is scheduled on carrier 1, then the next UE state is Case 1 or Case 3?  (1P+0P is present in both cases as shown in green above)</w:t>
      </w:r>
    </w:p>
    <w:p w14:paraId="6A53E02F" w14:textId="09240929" w:rsidR="009A6F07" w:rsidRDefault="009A6F07" w:rsidP="00220473">
      <w:pPr>
        <w:pStyle w:val="a0"/>
        <w:spacing w:before="120"/>
        <w:rPr>
          <w:rFonts w:eastAsiaTheme="minorEastAsia"/>
          <w:szCs w:val="20"/>
          <w:lang w:eastAsia="zh-CN"/>
        </w:rPr>
      </w:pPr>
      <w:r>
        <w:rPr>
          <w:rFonts w:eastAsiaTheme="minorEastAsia"/>
          <w:szCs w:val="20"/>
          <w:lang w:eastAsia="zh-CN"/>
        </w:rPr>
        <w:t xml:space="preserve">For this issue, it has been agreed to define </w:t>
      </w:r>
      <w:r w:rsidR="005A1551">
        <w:rPr>
          <w:rFonts w:eastAsiaTheme="minorEastAsia"/>
          <w:szCs w:val="20"/>
          <w:lang w:eastAsia="zh-CN"/>
        </w:rPr>
        <w:t xml:space="preserve">a rule to determine the Tx chain state after Tx switching, however, there are different options on how to define the rule, as captured in the FL summary </w:t>
      </w:r>
      <w:r w:rsidR="005A1551" w:rsidRPr="005A1551">
        <w:rPr>
          <w:rFonts w:eastAsiaTheme="minorEastAsia"/>
          <w:szCs w:val="20"/>
          <w:lang w:eastAsia="zh-CN"/>
        </w:rPr>
        <w:t>R1-2106150</w:t>
      </w:r>
      <w:r w:rsidR="005A1551">
        <w:rPr>
          <w:rFonts w:eastAsiaTheme="minorEastAsia"/>
          <w:szCs w:val="20"/>
          <w:lang w:eastAsia="zh-CN"/>
        </w:rPr>
        <w:t>.</w:t>
      </w:r>
    </w:p>
    <w:p w14:paraId="3D41082F" w14:textId="77777777" w:rsidR="005A1551" w:rsidRDefault="005A1551" w:rsidP="005A1551">
      <w:pPr>
        <w:numPr>
          <w:ilvl w:val="0"/>
          <w:numId w:val="47"/>
        </w:numPr>
        <w:overflowPunct w:val="0"/>
        <w:autoSpaceDE w:val="0"/>
        <w:autoSpaceDN w:val="0"/>
        <w:adjustRightInd w:val="0"/>
        <w:snapToGrid w:val="0"/>
        <w:spacing w:after="100"/>
        <w:ind w:left="420"/>
        <w:jc w:val="both"/>
        <w:textAlignment w:val="baseline"/>
        <w:rPr>
          <w:sz w:val="21"/>
          <w:szCs w:val="21"/>
          <w:lang w:eastAsia="zh-CN"/>
        </w:rPr>
      </w:pPr>
      <w:r>
        <w:rPr>
          <w:sz w:val="21"/>
          <w:szCs w:val="21"/>
          <w:lang w:eastAsia="zh-CN"/>
        </w:rPr>
        <w:t xml:space="preserve">Alt 1: </w:t>
      </w:r>
      <w:r>
        <w:rPr>
          <w:sz w:val="21"/>
          <w:szCs w:val="21"/>
        </w:rPr>
        <w:t xml:space="preserve">The state of </w:t>
      </w:r>
      <w:r w:rsidRPr="000E5100">
        <w:rPr>
          <w:sz w:val="21"/>
          <w:szCs w:val="21"/>
          <w:lang w:eastAsia="zh-CN"/>
        </w:rPr>
        <w:t>Tx chains</w:t>
      </w:r>
      <w:r>
        <w:rPr>
          <w:sz w:val="21"/>
          <w:szCs w:val="21"/>
          <w:lang w:eastAsia="zh-CN"/>
        </w:rPr>
        <w:t xml:space="preserve"> after Tx switching is predefined in the specifications.</w:t>
      </w:r>
    </w:p>
    <w:p w14:paraId="02E3BAC9" w14:textId="77777777" w:rsidR="005A1551" w:rsidRDefault="005A1551" w:rsidP="005A1551">
      <w:pPr>
        <w:numPr>
          <w:ilvl w:val="0"/>
          <w:numId w:val="47"/>
        </w:numPr>
        <w:overflowPunct w:val="0"/>
        <w:autoSpaceDE w:val="0"/>
        <w:autoSpaceDN w:val="0"/>
        <w:adjustRightInd w:val="0"/>
        <w:snapToGrid w:val="0"/>
        <w:spacing w:after="100"/>
        <w:ind w:left="420"/>
        <w:jc w:val="both"/>
        <w:textAlignment w:val="baseline"/>
        <w:rPr>
          <w:sz w:val="21"/>
          <w:szCs w:val="21"/>
          <w:lang w:eastAsia="zh-CN"/>
        </w:rPr>
      </w:pPr>
      <w:r>
        <w:rPr>
          <w:sz w:val="21"/>
          <w:szCs w:val="21"/>
          <w:lang w:eastAsia="zh-CN"/>
        </w:rPr>
        <w:t xml:space="preserve">Alt 2: The </w:t>
      </w:r>
      <w:r>
        <w:rPr>
          <w:sz w:val="21"/>
          <w:szCs w:val="21"/>
        </w:rPr>
        <w:t xml:space="preserve">state of </w:t>
      </w:r>
      <w:r w:rsidRPr="000E5100">
        <w:rPr>
          <w:sz w:val="21"/>
          <w:szCs w:val="21"/>
          <w:lang w:eastAsia="zh-CN"/>
        </w:rPr>
        <w:t>Tx chains</w:t>
      </w:r>
      <w:r>
        <w:rPr>
          <w:sz w:val="21"/>
          <w:szCs w:val="21"/>
          <w:lang w:eastAsia="zh-CN"/>
        </w:rPr>
        <w:t xml:space="preserve"> after Tx switching is indicated by Network.</w:t>
      </w:r>
    </w:p>
    <w:p w14:paraId="75815DF9" w14:textId="77777777" w:rsidR="005A1551" w:rsidRDefault="005A1551" w:rsidP="005A1551">
      <w:pPr>
        <w:numPr>
          <w:ilvl w:val="0"/>
          <w:numId w:val="47"/>
        </w:numPr>
        <w:overflowPunct w:val="0"/>
        <w:autoSpaceDE w:val="0"/>
        <w:autoSpaceDN w:val="0"/>
        <w:adjustRightInd w:val="0"/>
        <w:snapToGrid w:val="0"/>
        <w:spacing w:after="100"/>
        <w:ind w:left="420"/>
        <w:jc w:val="both"/>
        <w:textAlignment w:val="baseline"/>
        <w:rPr>
          <w:sz w:val="21"/>
          <w:szCs w:val="21"/>
          <w:lang w:eastAsia="zh-CN"/>
        </w:rPr>
      </w:pPr>
      <w:r>
        <w:rPr>
          <w:sz w:val="21"/>
          <w:szCs w:val="21"/>
          <w:lang w:eastAsia="zh-CN"/>
        </w:rPr>
        <w:t xml:space="preserve">Alt 3: The </w:t>
      </w:r>
      <w:r>
        <w:rPr>
          <w:sz w:val="21"/>
          <w:szCs w:val="21"/>
        </w:rPr>
        <w:t xml:space="preserve">state of </w:t>
      </w:r>
      <w:r w:rsidRPr="000E5100">
        <w:rPr>
          <w:sz w:val="21"/>
          <w:szCs w:val="21"/>
          <w:lang w:eastAsia="zh-CN"/>
        </w:rPr>
        <w:t>Tx chains</w:t>
      </w:r>
      <w:r>
        <w:rPr>
          <w:sz w:val="21"/>
          <w:szCs w:val="21"/>
          <w:lang w:eastAsia="zh-CN"/>
        </w:rPr>
        <w:t xml:space="preserve"> after Tx switching is determined by UE.</w:t>
      </w:r>
    </w:p>
    <w:p w14:paraId="7EFF190F" w14:textId="77777777" w:rsidR="005A1551" w:rsidRPr="00401E74" w:rsidRDefault="005A1551" w:rsidP="005A1551">
      <w:pPr>
        <w:numPr>
          <w:ilvl w:val="0"/>
          <w:numId w:val="35"/>
        </w:numPr>
        <w:overflowPunct w:val="0"/>
        <w:autoSpaceDE w:val="0"/>
        <w:autoSpaceDN w:val="0"/>
        <w:adjustRightInd w:val="0"/>
        <w:snapToGrid w:val="0"/>
        <w:spacing w:after="100"/>
        <w:ind w:left="420"/>
        <w:jc w:val="both"/>
        <w:textAlignment w:val="baseline"/>
        <w:rPr>
          <w:sz w:val="21"/>
          <w:szCs w:val="21"/>
          <w:lang w:eastAsia="zh-CN"/>
        </w:rPr>
      </w:pPr>
      <w:r w:rsidRPr="00401E74">
        <w:rPr>
          <w:sz w:val="21"/>
          <w:szCs w:val="21"/>
          <w:lang w:eastAsia="zh-CN"/>
        </w:rPr>
        <w:t>Alt 4: The state of Tx chains with the most of Tx chains on the most important uplink carrier is assumed.</w:t>
      </w:r>
    </w:p>
    <w:p w14:paraId="1B71521B" w14:textId="77777777" w:rsidR="005A1551" w:rsidRPr="00401E74" w:rsidRDefault="005A1551" w:rsidP="005A1551">
      <w:pPr>
        <w:numPr>
          <w:ilvl w:val="1"/>
          <w:numId w:val="35"/>
        </w:numPr>
        <w:overflowPunct w:val="0"/>
        <w:autoSpaceDE w:val="0"/>
        <w:autoSpaceDN w:val="0"/>
        <w:adjustRightInd w:val="0"/>
        <w:snapToGrid w:val="0"/>
        <w:spacing w:after="100"/>
        <w:ind w:left="840"/>
        <w:jc w:val="both"/>
        <w:textAlignment w:val="baseline"/>
        <w:rPr>
          <w:sz w:val="21"/>
          <w:szCs w:val="21"/>
          <w:lang w:eastAsia="zh-CN"/>
        </w:rPr>
      </w:pPr>
      <w:r w:rsidRPr="00401E74">
        <w:rPr>
          <w:sz w:val="21"/>
          <w:szCs w:val="21"/>
          <w:lang w:eastAsia="zh-CN"/>
        </w:rPr>
        <w:t xml:space="preserve">FFS: which uplink carrier is the most important one, e.g. the one carrier with </w:t>
      </w:r>
      <w:r w:rsidRPr="00401E74">
        <w:rPr>
          <w:i/>
          <w:sz w:val="21"/>
          <w:szCs w:val="21"/>
        </w:rPr>
        <w:t>uplinkTxSwitchingPeriodLocation</w:t>
      </w:r>
      <w:r w:rsidRPr="00401E74">
        <w:rPr>
          <w:sz w:val="21"/>
          <w:szCs w:val="21"/>
          <w:lang w:eastAsia="zh-CN"/>
        </w:rPr>
        <w:t xml:space="preserve"> configured as false.</w:t>
      </w:r>
    </w:p>
    <w:p w14:paraId="014F1DDD" w14:textId="5B300382" w:rsidR="005A1551" w:rsidRDefault="005A1551" w:rsidP="00995BC7">
      <w:pPr>
        <w:pStyle w:val="a0"/>
        <w:spacing w:before="120"/>
        <w:rPr>
          <w:rFonts w:eastAsiaTheme="minorEastAsia"/>
          <w:szCs w:val="20"/>
          <w:lang w:eastAsia="zh-CN"/>
        </w:rPr>
      </w:pPr>
      <w:r>
        <w:rPr>
          <w:rFonts w:eastAsiaTheme="minorEastAsia"/>
          <w:szCs w:val="20"/>
          <w:lang w:eastAsia="zh-CN"/>
        </w:rPr>
        <w:t xml:space="preserve">Alt 2 and Alt 3 can be ruled our as it is not aligned with the RAN1#105e agreement, therefore the down-selection is between Alt 1 and Alt 4. </w:t>
      </w:r>
      <w:r w:rsidR="00154835">
        <w:rPr>
          <w:rFonts w:eastAsiaTheme="minorEastAsia"/>
          <w:szCs w:val="20"/>
          <w:lang w:eastAsia="zh-CN"/>
        </w:rPr>
        <w:t xml:space="preserve">Alt 1 is simple and the rule can be fixed in the specification, for example, the case 1 (1T+1T) can be assumed for the ambiguous case, which is a balance between carrier 1 and carrier 2. For Alt 4, it is assumed that the carrier not configured with switching gap </w:t>
      </w:r>
      <w:r w:rsidR="00F722AA">
        <w:rPr>
          <w:rFonts w:eastAsiaTheme="minorEastAsia"/>
          <w:szCs w:val="20"/>
          <w:lang w:eastAsia="zh-CN"/>
        </w:rPr>
        <w:t xml:space="preserve">should have more Tx, but in reality the configuration of switching gap presence does not directly mean the importance of the carrier. For example, the uplink switching gap can be configured in carrier 1 when carrier 2 has limited number of UL resource, but this does not mean carrier 2 is more important than carrier 1. Therefore, to couple the Tx state with the presence of uplink switching gap does not provide meaningful gain in practice but put constraint for gNB when configuring the presence of uplink switching gap between carriers. </w:t>
      </w:r>
    </w:p>
    <w:p w14:paraId="2C4BFBC6" w14:textId="77777777" w:rsidR="00154835" w:rsidRPr="00154835" w:rsidRDefault="00154835" w:rsidP="00995BC7">
      <w:pPr>
        <w:pStyle w:val="a0"/>
        <w:spacing w:before="120"/>
        <w:rPr>
          <w:rFonts w:eastAsiaTheme="minorEastAsia"/>
          <w:szCs w:val="20"/>
          <w:lang w:eastAsia="zh-CN"/>
        </w:rPr>
      </w:pPr>
    </w:p>
    <w:p w14:paraId="0813519A" w14:textId="6BAD32DD" w:rsidR="00625070" w:rsidRPr="00625070" w:rsidRDefault="0073063D" w:rsidP="00F722AA">
      <w:pPr>
        <w:overflowPunct w:val="0"/>
        <w:autoSpaceDE w:val="0"/>
        <w:autoSpaceDN w:val="0"/>
        <w:adjustRightInd w:val="0"/>
        <w:textAlignment w:val="baseline"/>
        <w:rPr>
          <w:rFonts w:eastAsiaTheme="minorEastAsia"/>
          <w:b/>
          <w:i/>
          <w:sz w:val="22"/>
        </w:rPr>
      </w:pPr>
      <w:r w:rsidRPr="00093953">
        <w:rPr>
          <w:rFonts w:eastAsiaTheme="minorEastAsia" w:hint="eastAsia"/>
          <w:b/>
          <w:i/>
          <w:lang w:eastAsia="zh-CN"/>
        </w:rPr>
        <w:t>P</w:t>
      </w:r>
      <w:r w:rsidRPr="00093953">
        <w:rPr>
          <w:rFonts w:eastAsiaTheme="minorEastAsia"/>
          <w:b/>
          <w:i/>
          <w:lang w:eastAsia="zh-CN"/>
        </w:rPr>
        <w:t xml:space="preserve">roposal 1: </w:t>
      </w:r>
      <w:r w:rsidR="00625070">
        <w:rPr>
          <w:rFonts w:eastAsiaTheme="minorEastAsia"/>
          <w:b/>
          <w:i/>
          <w:lang w:eastAsia="zh-CN"/>
        </w:rPr>
        <w:t>F</w:t>
      </w:r>
      <w:r w:rsidR="00625070" w:rsidRPr="00625070">
        <w:rPr>
          <w:rFonts w:eastAsiaTheme="minorEastAsia"/>
          <w:b/>
          <w:i/>
          <w:lang w:eastAsia="zh-CN"/>
        </w:rPr>
        <w:t>or 2Tx-2Tx switching between two uplink carriers</w:t>
      </w:r>
      <w:r w:rsidR="00625070">
        <w:rPr>
          <w:rFonts w:eastAsiaTheme="minorEastAsia"/>
          <w:b/>
          <w:i/>
          <w:lang w:eastAsia="zh-CN"/>
        </w:rPr>
        <w:t xml:space="preserve"> and when the</w:t>
      </w:r>
      <w:r w:rsidR="00625070" w:rsidRPr="00625070">
        <w:rPr>
          <w:rFonts w:eastAsiaTheme="minorEastAsia"/>
          <w:b/>
          <w:i/>
          <w:lang w:eastAsia="zh-CN"/>
        </w:rPr>
        <w:t xml:space="preserve"> UE Tx chain state could be ambiguous</w:t>
      </w:r>
      <w:r w:rsidR="00625070">
        <w:rPr>
          <w:rFonts w:eastAsiaTheme="minorEastAsia"/>
          <w:b/>
          <w:i/>
          <w:lang w:eastAsia="zh-CN"/>
        </w:rPr>
        <w:t xml:space="preserve">, </w:t>
      </w:r>
      <w:r w:rsidR="00F722AA">
        <w:rPr>
          <w:rFonts w:eastAsiaTheme="minorEastAsia"/>
          <w:b/>
          <w:i/>
          <w:lang w:eastAsia="zh-CN"/>
        </w:rPr>
        <w:t>the state of Tx chains after Tx switching is fixed in the specification, e.g. assuming Case 1 (1T+1T)</w:t>
      </w:r>
    </w:p>
    <w:p w14:paraId="20B50B85" w14:textId="77777777" w:rsidR="00625070" w:rsidRPr="00625070" w:rsidRDefault="00625070" w:rsidP="00093953">
      <w:pPr>
        <w:overflowPunct w:val="0"/>
        <w:autoSpaceDE w:val="0"/>
        <w:autoSpaceDN w:val="0"/>
        <w:adjustRightInd w:val="0"/>
        <w:textAlignment w:val="baseline"/>
        <w:rPr>
          <w:rFonts w:eastAsiaTheme="minorEastAsia"/>
          <w:b/>
          <w:i/>
          <w:lang w:eastAsia="zh-CN"/>
        </w:rPr>
      </w:pPr>
    </w:p>
    <w:p w14:paraId="7F0A2111" w14:textId="77777777" w:rsidR="006206E0" w:rsidRPr="00C37AD4" w:rsidRDefault="006206E0" w:rsidP="0097760F">
      <w:pPr>
        <w:overflowPunct w:val="0"/>
        <w:autoSpaceDE w:val="0"/>
        <w:autoSpaceDN w:val="0"/>
        <w:adjustRightInd w:val="0"/>
        <w:textAlignment w:val="baseline"/>
        <w:rPr>
          <w:rFonts w:eastAsiaTheme="minorEastAsia"/>
          <w:b/>
          <w:i/>
          <w:lang w:eastAsia="zh-CN"/>
        </w:rPr>
      </w:pPr>
    </w:p>
    <w:p w14:paraId="13D6490C" w14:textId="5BC1F490" w:rsidR="00773891" w:rsidRDefault="00773891" w:rsidP="00773891">
      <w:pPr>
        <w:overflowPunct w:val="0"/>
        <w:autoSpaceDE w:val="0"/>
        <w:autoSpaceDN w:val="0"/>
        <w:adjustRightInd w:val="0"/>
        <w:textAlignment w:val="baseline"/>
        <w:rPr>
          <w:rFonts w:eastAsiaTheme="minorEastAsia"/>
          <w:b/>
          <w:i/>
          <w:lang w:eastAsia="zh-CN"/>
        </w:rPr>
      </w:pPr>
    </w:p>
    <w:p w14:paraId="79C12371" w14:textId="057DABBD" w:rsidR="00F11A6C" w:rsidRPr="00F722AA" w:rsidRDefault="00B86D95" w:rsidP="00F722AA">
      <w:pPr>
        <w:pStyle w:val="a0"/>
        <w:rPr>
          <w:rFonts w:ascii="Times New Roman" w:hAnsi="Times New Roman"/>
          <w:b/>
          <w:sz w:val="28"/>
        </w:rPr>
      </w:pPr>
      <w:r w:rsidRPr="00B86D95">
        <w:rPr>
          <w:rFonts w:ascii="Times New Roman" w:hAnsi="Times New Roman" w:hint="eastAsia"/>
          <w:b/>
          <w:sz w:val="28"/>
        </w:rPr>
        <w:t>2</w:t>
      </w:r>
      <w:r w:rsidRPr="00B86D95">
        <w:rPr>
          <w:rFonts w:ascii="Times New Roman" w:hAnsi="Times New Roman"/>
          <w:b/>
          <w:sz w:val="28"/>
        </w:rPr>
        <w:t xml:space="preserve">.2 </w:t>
      </w:r>
      <w:r w:rsidR="00625070">
        <w:rPr>
          <w:rFonts w:ascii="Times New Roman" w:hAnsi="Times New Roman"/>
          <w:b/>
          <w:sz w:val="28"/>
        </w:rPr>
        <w:t xml:space="preserve">The presence of UE </w:t>
      </w:r>
      <w:r w:rsidR="00625070" w:rsidRPr="00625070">
        <w:rPr>
          <w:rFonts w:ascii="Times New Roman" w:hAnsi="Times New Roman"/>
          <w:b/>
          <w:sz w:val="28"/>
        </w:rPr>
        <w:t>switching gap</w:t>
      </w:r>
    </w:p>
    <w:p w14:paraId="03472B01" w14:textId="440D80C8" w:rsidR="00F11A6C" w:rsidRDefault="00F11A6C" w:rsidP="00F11A6C">
      <w:pPr>
        <w:pStyle w:val="a0"/>
        <w:rPr>
          <w:rFonts w:eastAsiaTheme="minorEastAsia"/>
          <w:b/>
          <w:szCs w:val="20"/>
          <w:u w:val="single"/>
          <w:lang w:eastAsia="zh-CN"/>
        </w:rPr>
      </w:pPr>
      <w:r>
        <w:rPr>
          <w:rFonts w:eastAsiaTheme="minorEastAsia"/>
          <w:b/>
          <w:szCs w:val="20"/>
          <w:u w:val="single"/>
          <w:lang w:eastAsia="zh-CN"/>
        </w:rPr>
        <w:t>F</w:t>
      </w:r>
      <w:r w:rsidRPr="00F11A6C">
        <w:rPr>
          <w:rFonts w:eastAsiaTheme="minorEastAsia"/>
          <w:b/>
          <w:szCs w:val="20"/>
          <w:u w:val="single"/>
          <w:lang w:eastAsia="zh-CN"/>
        </w:rPr>
        <w:t>or 1Tx-2Tx and 2Tx-2Tx switching between 1 carrier on band A and 2 contiguous aggregated carriers on band B</w:t>
      </w:r>
    </w:p>
    <w:p w14:paraId="37F70636" w14:textId="77777777" w:rsidR="00741022" w:rsidRPr="006A0529" w:rsidRDefault="00741022" w:rsidP="00741022">
      <w:pPr>
        <w:rPr>
          <w:sz w:val="21"/>
          <w:szCs w:val="21"/>
        </w:rPr>
      </w:pPr>
      <w:r w:rsidRPr="006A0529">
        <w:rPr>
          <w:sz w:val="21"/>
          <w:szCs w:val="21"/>
        </w:rPr>
        <w:lastRenderedPageBreak/>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741022" w:rsidRPr="006A0529" w14:paraId="2AF81378"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60EAD" w14:textId="77777777" w:rsidR="00741022" w:rsidRPr="006A0529" w:rsidRDefault="00741022" w:rsidP="00443FAD">
            <w:pPr>
              <w:pStyle w:val="afc"/>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5DBA25" w14:textId="77777777" w:rsidR="00741022" w:rsidRPr="006A0529" w:rsidRDefault="00741022" w:rsidP="00443FAD">
            <w:pPr>
              <w:pStyle w:val="afc"/>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BAF93B" w14:textId="77777777" w:rsidR="00741022" w:rsidRPr="006A0529" w:rsidRDefault="00741022" w:rsidP="00443FAD">
            <w:pPr>
              <w:pStyle w:val="afc"/>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741022" w:rsidRPr="006A0529" w14:paraId="085E8E3B"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0F9D91"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C7548"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C0813"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1P+(0P+0P)</w:t>
            </w:r>
          </w:p>
        </w:tc>
      </w:tr>
      <w:tr w:rsidR="00741022" w:rsidRPr="006A0529" w14:paraId="39A69745"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3324B"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D3E4F"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C5F73"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3BD8F0C3" w14:textId="77777777" w:rsidR="002A1D5D" w:rsidRPr="002A1D5D" w:rsidRDefault="002A1D5D" w:rsidP="002A1D5D">
      <w:pPr>
        <w:pStyle w:val="a0"/>
        <w:spacing w:before="120"/>
        <w:rPr>
          <w:rFonts w:eastAsiaTheme="minorEastAsia"/>
          <w:szCs w:val="20"/>
          <w:lang w:eastAsia="zh-CN"/>
        </w:rPr>
      </w:pPr>
      <w:r w:rsidRPr="002A1D5D">
        <w:rPr>
          <w:rFonts w:eastAsiaTheme="minorEastAsia"/>
          <w:szCs w:val="20"/>
          <w:lang w:eastAsia="zh-CN"/>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A1D5D" w14:paraId="3143F4F7"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9471A"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97740"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70C50A"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A1D5D" w14:paraId="32FF8259"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9639A"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EC371"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C9E3F"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0P+(2P+0P), 0P+(0P+2P), 0P+(2P+2P), 0P+(1P+0P), 0P+(0P+1P), 0P+(1P+1P), 0P+(1P+2P), 0P+(2P+1P)</w:t>
            </w:r>
          </w:p>
        </w:tc>
      </w:tr>
      <w:tr w:rsidR="002A1D5D" w14:paraId="0085AB38"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8514C"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39697"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511B8"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2P+(0P+0P), 1P+(0P+0P)</w:t>
            </w:r>
          </w:p>
        </w:tc>
      </w:tr>
    </w:tbl>
    <w:p w14:paraId="79648FF8" w14:textId="77777777" w:rsidR="00741022" w:rsidRDefault="00741022" w:rsidP="002A1D5D">
      <w:pPr>
        <w:pStyle w:val="a0"/>
        <w:spacing w:before="120"/>
        <w:rPr>
          <w:rFonts w:eastAsiaTheme="minorEastAsia"/>
          <w:szCs w:val="20"/>
          <w:lang w:eastAsia="zh-CN"/>
        </w:rPr>
      </w:pPr>
    </w:p>
    <w:p w14:paraId="0A1EB8DC" w14:textId="1C260398" w:rsidR="002A1D5D" w:rsidRPr="002A1D5D" w:rsidRDefault="002A1D5D" w:rsidP="002A1D5D">
      <w:pPr>
        <w:pStyle w:val="a0"/>
        <w:spacing w:before="120"/>
        <w:rPr>
          <w:rFonts w:eastAsiaTheme="minorEastAsia"/>
          <w:szCs w:val="20"/>
          <w:lang w:eastAsia="zh-CN"/>
        </w:rPr>
      </w:pPr>
      <w:r w:rsidRPr="002A1D5D">
        <w:rPr>
          <w:rFonts w:eastAsiaTheme="minorEastAsia"/>
          <w:szCs w:val="20"/>
          <w:lang w:eastAsia="zh-CN"/>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A1D5D" w14:paraId="5052E52A"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A6984D"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DADA5"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6B6D74"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A1D5D" w14:paraId="443AE452"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2E56ED"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96D54"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4284D"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1P+(0P+0P), 1P+(1P+0P), 1P+(0P+1P), 1P+(1P+1P), 0P+(1P+0P), 0P+(0P+1P), 0P+(1P+1P) </w:t>
            </w:r>
          </w:p>
        </w:tc>
      </w:tr>
      <w:tr w:rsidR="002A1D5D" w14:paraId="547B629C"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5E92B"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EE61E"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F0264"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076B2929" w14:textId="77777777" w:rsidR="002A1D5D" w:rsidRPr="002A1D5D" w:rsidRDefault="002A1D5D" w:rsidP="002A1D5D">
      <w:pPr>
        <w:pStyle w:val="a0"/>
        <w:spacing w:before="120"/>
        <w:rPr>
          <w:rFonts w:eastAsiaTheme="minorEastAsia"/>
          <w:szCs w:val="20"/>
          <w:lang w:eastAsia="zh-CN"/>
        </w:rPr>
      </w:pPr>
      <w:r w:rsidRPr="002A1D5D">
        <w:rPr>
          <w:rFonts w:eastAsiaTheme="minorEastAsia"/>
          <w:szCs w:val="20"/>
          <w:lang w:eastAsia="zh-CN"/>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A1D5D" w14:paraId="1CD594B0"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6CE74"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FB19B2"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15AE89"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A1D5D" w14:paraId="79B409AA"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5F263"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0A0A0"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ED9BE"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 xml:space="preserve">1P+(0P+0P), 1P+(1P+0P), 1P+(0P+1P), 1P+(1P+1P), 0P+(1P+0P), 0P+(0P+1P), 0P+(1P+1P) </w:t>
            </w:r>
          </w:p>
        </w:tc>
      </w:tr>
      <w:tr w:rsidR="002A1D5D" w14:paraId="19A62550"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3AF14"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05088"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E4912"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0P+(2P+0P), 0P+(0P+2P), 0P+(2P+2P), 0P+(1P+0P), 0P+(0P+1P), 0P+(1P+1P), 0P+(1P+2P), 0P+(2P+1P)</w:t>
            </w:r>
          </w:p>
        </w:tc>
      </w:tr>
      <w:tr w:rsidR="002A1D5D" w14:paraId="3CF29E3F"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F22596"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8B5D3"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41A52"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2P+(0P+0P), 1P+(0P+0P)</w:t>
            </w:r>
          </w:p>
        </w:tc>
      </w:tr>
    </w:tbl>
    <w:p w14:paraId="500DC8B0" w14:textId="77777777" w:rsidR="002A1D5D" w:rsidRPr="00F11A6C" w:rsidRDefault="002A1D5D" w:rsidP="00F11A6C">
      <w:pPr>
        <w:pStyle w:val="a0"/>
        <w:rPr>
          <w:rFonts w:eastAsiaTheme="minorEastAsia"/>
          <w:b/>
          <w:szCs w:val="20"/>
          <w:u w:val="single"/>
          <w:lang w:eastAsia="zh-CN"/>
        </w:rPr>
      </w:pPr>
    </w:p>
    <w:p w14:paraId="3431B648" w14:textId="5DAC4FAF" w:rsidR="00F11A6C" w:rsidRDefault="00F11A6C" w:rsidP="00F11A6C">
      <w:pPr>
        <w:pStyle w:val="a0"/>
        <w:spacing w:before="120"/>
        <w:rPr>
          <w:rFonts w:eastAsiaTheme="minorEastAsia"/>
          <w:szCs w:val="20"/>
          <w:lang w:eastAsia="zh-CN"/>
        </w:rPr>
      </w:pPr>
      <w:r w:rsidRPr="00F11A6C">
        <w:rPr>
          <w:rFonts w:eastAsiaTheme="minorEastAsia"/>
          <w:szCs w:val="20"/>
          <w:lang w:eastAsia="zh-CN"/>
        </w:rPr>
        <w:t xml:space="preserve">The same principle </w:t>
      </w:r>
      <w:r w:rsidR="002A1D5D">
        <w:rPr>
          <w:rFonts w:eastAsiaTheme="minorEastAsia"/>
          <w:szCs w:val="20"/>
          <w:lang w:eastAsia="zh-CN"/>
        </w:rPr>
        <w:t xml:space="preserve">as 2Tx-2Tx switching between two carriers </w:t>
      </w:r>
      <w:r w:rsidRPr="00F11A6C">
        <w:rPr>
          <w:rFonts w:eastAsiaTheme="minorEastAsia"/>
          <w:szCs w:val="20"/>
          <w:lang w:eastAsia="zh-CN"/>
        </w:rPr>
        <w:t xml:space="preserve">can be </w:t>
      </w:r>
      <w:r>
        <w:rPr>
          <w:rFonts w:eastAsiaTheme="minorEastAsia"/>
          <w:szCs w:val="20"/>
          <w:lang w:eastAsia="zh-CN"/>
        </w:rPr>
        <w:t xml:space="preserve">reused for this case, which means </w:t>
      </w:r>
      <w:r w:rsidR="002A1D5D">
        <w:rPr>
          <w:rFonts w:eastAsiaTheme="minorEastAsia"/>
          <w:szCs w:val="20"/>
          <w:lang w:eastAsia="zh-CN"/>
        </w:rPr>
        <w:t>the following</w:t>
      </w:r>
    </w:p>
    <w:p w14:paraId="6CAF0A0C" w14:textId="0DE4A2EE" w:rsidR="008C17A9" w:rsidRDefault="001D2EF1" w:rsidP="003F0A39">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2A1D5D">
        <w:rPr>
          <w:rFonts w:ascii="Times New Roman" w:eastAsiaTheme="minorEastAsia" w:hAnsi="Times New Roman" w:cs="Times New Roman"/>
          <w:sz w:val="21"/>
          <w:szCs w:val="21"/>
        </w:rPr>
        <w:t xml:space="preserve">For Rel-17 switching between 1 carrier on band A and 2 contiguous aggregated carriers on band B for SUL and UL CA </w:t>
      </w:r>
      <w:r w:rsidR="002A1D5D" w:rsidRPr="002A1D5D">
        <w:rPr>
          <w:rFonts w:ascii="Times New Roman" w:eastAsiaTheme="minorEastAsia" w:hAnsi="Times New Roman" w:cs="Times New Roman"/>
          <w:sz w:val="21"/>
          <w:szCs w:val="21"/>
        </w:rPr>
        <w:t xml:space="preserve">Option 1 (i.e. </w:t>
      </w:r>
      <w:r w:rsidRPr="002A1D5D">
        <w:rPr>
          <w:rFonts w:ascii="Times New Roman" w:eastAsiaTheme="minorEastAsia" w:hAnsi="Times New Roman" w:cs="Times New Roman"/>
          <w:sz w:val="21"/>
          <w:szCs w:val="21"/>
        </w:rPr>
        <w:t>“switchedUL” mode</w:t>
      </w:r>
      <w:r w:rsidR="002A1D5D" w:rsidRPr="002A1D5D">
        <w:rPr>
          <w:rFonts w:ascii="Times New Roman" w:eastAsiaTheme="minorEastAsia" w:hAnsi="Times New Roman" w:cs="Times New Roman"/>
          <w:sz w:val="21"/>
          <w:szCs w:val="21"/>
        </w:rPr>
        <w:t>)</w:t>
      </w:r>
      <w:r w:rsidRPr="002A1D5D">
        <w:rPr>
          <w:rFonts w:ascii="Times New Roman" w:eastAsiaTheme="minorEastAsia" w:hAnsi="Times New Roman" w:cs="Times New Roman"/>
          <w:sz w:val="21"/>
          <w:szCs w:val="21"/>
        </w:rPr>
        <w:t xml:space="preserve">, </w:t>
      </w:r>
      <w:r w:rsidRPr="003F0A39">
        <w:rPr>
          <w:rFonts w:ascii="Times New Roman" w:eastAsiaTheme="minorEastAsia" w:hAnsi="Times New Roman" w:cs="Times New Roman"/>
          <w:sz w:val="21"/>
          <w:szCs w:val="21"/>
        </w:rPr>
        <w:t>the switching gap is required when the transmissions switches between the band A and band B</w:t>
      </w:r>
      <w:r w:rsidR="00D014F7">
        <w:rPr>
          <w:rFonts w:ascii="Times New Roman" w:eastAsiaTheme="minorEastAsia" w:hAnsi="Times New Roman" w:cs="Times New Roman"/>
          <w:sz w:val="21"/>
          <w:szCs w:val="21"/>
        </w:rPr>
        <w:t>, which includes the following cases</w:t>
      </w:r>
    </w:p>
    <w:p w14:paraId="3CAAB87B" w14:textId="405CA527"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1P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1P on </w:t>
      </w:r>
      <w:r>
        <w:rPr>
          <w:rFonts w:ascii="Times New Roman" w:eastAsiaTheme="minorEastAsia" w:hAnsi="Times New Roman" w:cs="Times New Roman"/>
          <w:sz w:val="21"/>
          <w:szCs w:val="21"/>
        </w:rPr>
        <w:t>at least one carrier of band B</w:t>
      </w:r>
    </w:p>
    <w:p w14:paraId="7C740EB0" w14:textId="68BA6582"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1P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2P on </w:t>
      </w:r>
      <w:r>
        <w:rPr>
          <w:rFonts w:ascii="Times New Roman" w:eastAsiaTheme="minorEastAsia" w:hAnsi="Times New Roman" w:cs="Times New Roman"/>
          <w:sz w:val="21"/>
          <w:szCs w:val="21"/>
        </w:rPr>
        <w:t>at least one carrier of band B</w:t>
      </w:r>
    </w:p>
    <w:p w14:paraId="0B646522" w14:textId="782CEC38"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2P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1P on </w:t>
      </w:r>
      <w:r>
        <w:rPr>
          <w:rFonts w:ascii="Times New Roman" w:eastAsiaTheme="minorEastAsia" w:hAnsi="Times New Roman" w:cs="Times New Roman"/>
          <w:sz w:val="21"/>
          <w:szCs w:val="21"/>
        </w:rPr>
        <w:t>at least one carrier of band B</w:t>
      </w:r>
    </w:p>
    <w:p w14:paraId="2588921C" w14:textId="76AB506F"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2P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2P on </w:t>
      </w:r>
      <w:r>
        <w:rPr>
          <w:rFonts w:ascii="Times New Roman" w:eastAsiaTheme="minorEastAsia" w:hAnsi="Times New Roman" w:cs="Times New Roman"/>
          <w:sz w:val="21"/>
          <w:szCs w:val="21"/>
        </w:rPr>
        <w:t>at least one carrier of band B</w:t>
      </w:r>
    </w:p>
    <w:p w14:paraId="174B3E88" w14:textId="77777777" w:rsidR="00D014F7" w:rsidRPr="003F0A39" w:rsidRDefault="00D014F7" w:rsidP="00D014F7">
      <w:pPr>
        <w:pStyle w:val="afa"/>
        <w:numPr>
          <w:ilvl w:val="1"/>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p>
    <w:p w14:paraId="537429DA" w14:textId="50D83948" w:rsidR="00FC78BF" w:rsidRPr="00D014F7" w:rsidRDefault="001D2EF1" w:rsidP="00D014F7">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2A1D5D">
        <w:rPr>
          <w:rFonts w:ascii="Times New Roman" w:eastAsiaTheme="minorEastAsia" w:hAnsi="Times New Roman" w:cs="Times New Roman" w:hint="eastAsia"/>
          <w:sz w:val="21"/>
          <w:szCs w:val="21"/>
        </w:rPr>
        <w:t>F</w:t>
      </w:r>
      <w:r w:rsidRPr="002A1D5D">
        <w:rPr>
          <w:rFonts w:ascii="Times New Roman" w:eastAsiaTheme="minorEastAsia" w:hAnsi="Times New Roman" w:cs="Times New Roman"/>
          <w:sz w:val="21"/>
          <w:szCs w:val="21"/>
        </w:rPr>
        <w:t xml:space="preserve">or Rel-17 1Tx-2Tx carrier switching between 1 carrier on band A and 2 contiguous aggregated carriers on band B for UL CA </w:t>
      </w:r>
      <w:r w:rsidR="00741022">
        <w:rPr>
          <w:rFonts w:ascii="Times New Roman" w:eastAsiaTheme="minorEastAsia" w:hAnsi="Times New Roman" w:cs="Times New Roman"/>
          <w:sz w:val="21"/>
          <w:szCs w:val="21"/>
        </w:rPr>
        <w:t xml:space="preserve">Option 2 (i.e. </w:t>
      </w:r>
      <w:r w:rsidRPr="002A1D5D">
        <w:rPr>
          <w:rFonts w:ascii="Times New Roman" w:eastAsiaTheme="minorEastAsia" w:hAnsi="Times New Roman" w:cs="Times New Roman"/>
          <w:sz w:val="21"/>
          <w:szCs w:val="21"/>
        </w:rPr>
        <w:t>“dualUL” mode</w:t>
      </w:r>
      <w:bookmarkEnd w:id="1"/>
      <w:bookmarkEnd w:id="2"/>
      <w:bookmarkEnd w:id="4"/>
      <w:bookmarkEnd w:id="5"/>
      <w:r w:rsidR="00D014F7">
        <w:rPr>
          <w:rFonts w:ascii="Times New Roman" w:eastAsiaTheme="minorEastAsia" w:hAnsi="Times New Roman" w:cs="Times New Roman"/>
          <w:sz w:val="21"/>
          <w:szCs w:val="21"/>
        </w:rPr>
        <w:t xml:space="preserve">, </w:t>
      </w:r>
      <w:r w:rsidR="00FC78BF" w:rsidRPr="00D014F7">
        <w:rPr>
          <w:rFonts w:ascii="Times New Roman" w:eastAsiaTheme="minorEastAsia" w:hAnsi="Times New Roman" w:cs="Times New Roman"/>
          <w:sz w:val="21"/>
          <w:szCs w:val="21"/>
        </w:rPr>
        <w:t xml:space="preserve">the switching gap is required when </w:t>
      </w:r>
    </w:p>
    <w:p w14:paraId="68A51A68" w14:textId="154013F4" w:rsidR="00C0185D" w:rsidRPr="003F0A39" w:rsidRDefault="00C0185D"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3F0A39">
        <w:rPr>
          <w:rFonts w:ascii="Times New Roman" w:eastAsiaTheme="minorEastAsia" w:hAnsi="Times New Roman" w:cs="Times New Roman" w:hint="eastAsia"/>
          <w:sz w:val="21"/>
          <w:szCs w:val="21"/>
        </w:rPr>
        <w:t>T</w:t>
      </w:r>
      <w:r w:rsidRPr="003F0A39">
        <w:rPr>
          <w:rFonts w:ascii="Times New Roman" w:eastAsiaTheme="minorEastAsia" w:hAnsi="Times New Roman" w:cs="Times New Roman"/>
          <w:sz w:val="21"/>
          <w:szCs w:val="21"/>
        </w:rPr>
        <w:t>he current state is 1T+1T and 2P is scheduled on either band A or at least one carrier of band B</w:t>
      </w:r>
    </w:p>
    <w:p w14:paraId="20F2F81A" w14:textId="3632C2B3" w:rsidR="00C0185D" w:rsidRPr="003F0A39" w:rsidRDefault="00C0185D"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3F0A39">
        <w:rPr>
          <w:rFonts w:ascii="Times New Roman" w:eastAsiaTheme="minorEastAsia" w:hAnsi="Times New Roman" w:cs="Times New Roman" w:hint="eastAsia"/>
          <w:sz w:val="21"/>
          <w:szCs w:val="21"/>
        </w:rPr>
        <w:lastRenderedPageBreak/>
        <w:t>T</w:t>
      </w:r>
      <w:r w:rsidRPr="003F0A39">
        <w:rPr>
          <w:rFonts w:ascii="Times New Roman" w:eastAsiaTheme="minorEastAsia" w:hAnsi="Times New Roman" w:cs="Times New Roman"/>
          <w:sz w:val="21"/>
          <w:szCs w:val="21"/>
        </w:rPr>
        <w:t>he current state is 0T+2T and 1P or 2P is scheduled on band A</w:t>
      </w:r>
    </w:p>
    <w:p w14:paraId="2424BBA3" w14:textId="2539B261" w:rsidR="00C0185D" w:rsidRDefault="00C0185D"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3F0A39">
        <w:rPr>
          <w:rFonts w:ascii="Times New Roman" w:eastAsiaTheme="minorEastAsia" w:hAnsi="Times New Roman" w:cs="Times New Roman" w:hint="eastAsia"/>
          <w:sz w:val="21"/>
          <w:szCs w:val="21"/>
        </w:rPr>
        <w:t>T</w:t>
      </w:r>
      <w:r w:rsidRPr="003F0A39">
        <w:rPr>
          <w:rFonts w:ascii="Times New Roman" w:eastAsiaTheme="minorEastAsia" w:hAnsi="Times New Roman" w:cs="Times New Roman"/>
          <w:sz w:val="21"/>
          <w:szCs w:val="21"/>
        </w:rPr>
        <w:t>he current state is 2T+0T and 1P or 2P is scheduled on at least one carrier of band B</w:t>
      </w:r>
    </w:p>
    <w:p w14:paraId="317CF70D" w14:textId="2702BFE2" w:rsidR="00D014F7" w:rsidRPr="003F0A39" w:rsidRDefault="00D014F7" w:rsidP="00D014F7">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N</w:t>
      </w:r>
      <w:r>
        <w:rPr>
          <w:rFonts w:ascii="Times New Roman" w:eastAsiaTheme="minorEastAsia" w:hAnsi="Times New Roman" w:cs="Times New Roman"/>
          <w:sz w:val="21"/>
          <w:szCs w:val="21"/>
        </w:rPr>
        <w:t>o switching gap within band B</w:t>
      </w:r>
    </w:p>
    <w:p w14:paraId="7FBBF4A3" w14:textId="2F7799EC" w:rsidR="00C0185D" w:rsidRDefault="00C0185D" w:rsidP="00C0185D">
      <w:pPr>
        <w:overflowPunct w:val="0"/>
        <w:autoSpaceDE w:val="0"/>
        <w:autoSpaceDN w:val="0"/>
        <w:adjustRightInd w:val="0"/>
        <w:textAlignment w:val="baseline"/>
        <w:rPr>
          <w:rFonts w:eastAsia="宋体"/>
        </w:rPr>
      </w:pPr>
    </w:p>
    <w:p w14:paraId="694C4602" w14:textId="57245DC9" w:rsidR="00741022" w:rsidRPr="00741022" w:rsidRDefault="00741022" w:rsidP="00741022">
      <w:pPr>
        <w:pStyle w:val="a0"/>
        <w:spacing w:before="120"/>
        <w:rPr>
          <w:rFonts w:eastAsiaTheme="minorEastAsia"/>
          <w:b/>
          <w:i/>
          <w:sz w:val="21"/>
          <w:szCs w:val="20"/>
          <w:lang w:eastAsia="zh-CN"/>
        </w:rPr>
      </w:pPr>
      <w:r w:rsidRPr="00741022">
        <w:rPr>
          <w:rFonts w:eastAsiaTheme="minorEastAsia" w:hint="eastAsia"/>
          <w:b/>
          <w:i/>
          <w:sz w:val="21"/>
          <w:szCs w:val="20"/>
          <w:lang w:eastAsia="zh-CN"/>
        </w:rPr>
        <w:t>P</w:t>
      </w:r>
      <w:r w:rsidRPr="00741022">
        <w:rPr>
          <w:rFonts w:eastAsiaTheme="minorEastAsia"/>
          <w:b/>
          <w:i/>
          <w:sz w:val="21"/>
          <w:szCs w:val="20"/>
          <w:lang w:eastAsia="zh-CN"/>
        </w:rPr>
        <w:t xml:space="preserve">roposal </w:t>
      </w:r>
      <w:r w:rsidR="009A6F07">
        <w:rPr>
          <w:rFonts w:eastAsiaTheme="minorEastAsia"/>
          <w:b/>
          <w:i/>
          <w:sz w:val="21"/>
          <w:szCs w:val="20"/>
          <w:lang w:eastAsia="zh-CN"/>
        </w:rPr>
        <w:t>2</w:t>
      </w:r>
      <w:r w:rsidRPr="00741022">
        <w:rPr>
          <w:rFonts w:eastAsiaTheme="minorEastAsia"/>
          <w:b/>
          <w:i/>
          <w:sz w:val="21"/>
          <w:szCs w:val="20"/>
          <w:lang w:eastAsia="zh-CN"/>
        </w:rPr>
        <w:t>: For 1Tx-2Tx and 2Tx-2Tx switching between 1 carrier on band A and 2 contiguous aggregated carriers on band B</w:t>
      </w:r>
    </w:p>
    <w:p w14:paraId="2E269F35" w14:textId="68D4CF48" w:rsidR="00741022" w:rsidRPr="00741022" w:rsidRDefault="00741022"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Pr>
          <w:rFonts w:ascii="Times New Roman" w:eastAsiaTheme="minorEastAsia" w:hAnsi="Times New Roman" w:cs="Times New Roman"/>
          <w:b/>
          <w:i/>
          <w:sz w:val="21"/>
          <w:szCs w:val="21"/>
        </w:rPr>
        <w:t>F</w:t>
      </w:r>
      <w:r w:rsidRPr="00741022">
        <w:rPr>
          <w:rFonts w:ascii="Times New Roman" w:eastAsiaTheme="minorEastAsia" w:hAnsi="Times New Roman" w:cs="Times New Roman"/>
          <w:b/>
          <w:i/>
          <w:sz w:val="21"/>
          <w:szCs w:val="21"/>
        </w:rPr>
        <w:t>or SUL and UL CA Option 1 (i.e. “switchedUL” mode), the switching gap is required when the transmissions switches between the band A and band B, which includes the following cases</w:t>
      </w:r>
    </w:p>
    <w:p w14:paraId="1AB67DFC"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1P on band A -&gt; 1P on at least one carrier of band B</w:t>
      </w:r>
    </w:p>
    <w:p w14:paraId="660BFC32"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1P on band A -&gt; 2P on at least one carrier of band B</w:t>
      </w:r>
    </w:p>
    <w:p w14:paraId="74D6E739"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2P on band A -&gt; 1P on at least one carrier of band B</w:t>
      </w:r>
    </w:p>
    <w:p w14:paraId="73716679"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2P on band A -&gt; 2P on at least one carrier of band B</w:t>
      </w:r>
    </w:p>
    <w:p w14:paraId="60751808" w14:textId="77777777" w:rsidR="00741022" w:rsidRPr="00741022" w:rsidRDefault="00741022" w:rsidP="00741022">
      <w:pPr>
        <w:pStyle w:val="afa"/>
        <w:numPr>
          <w:ilvl w:val="1"/>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p>
    <w:p w14:paraId="0727D04A" w14:textId="3D23C8AF" w:rsidR="00741022" w:rsidRPr="00741022" w:rsidRDefault="00741022"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Pr>
          <w:rFonts w:ascii="Times New Roman" w:eastAsiaTheme="minorEastAsia" w:hAnsi="Times New Roman" w:cs="Times New Roman"/>
          <w:b/>
          <w:i/>
          <w:sz w:val="21"/>
          <w:szCs w:val="21"/>
        </w:rPr>
        <w:t>For</w:t>
      </w:r>
      <w:r w:rsidRPr="00741022">
        <w:rPr>
          <w:rFonts w:ascii="Times New Roman" w:eastAsiaTheme="minorEastAsia" w:hAnsi="Times New Roman" w:cs="Times New Roman"/>
          <w:b/>
          <w:i/>
          <w:sz w:val="21"/>
          <w:szCs w:val="21"/>
        </w:rPr>
        <w:t xml:space="preserve"> UL CA </w:t>
      </w:r>
      <w:r>
        <w:rPr>
          <w:rFonts w:ascii="Times New Roman" w:eastAsiaTheme="minorEastAsia" w:hAnsi="Times New Roman" w:cs="Times New Roman"/>
          <w:b/>
          <w:i/>
          <w:sz w:val="21"/>
          <w:szCs w:val="21"/>
        </w:rPr>
        <w:t>Option 2 (i.e.</w:t>
      </w:r>
      <w:r w:rsidRPr="00741022">
        <w:rPr>
          <w:rFonts w:ascii="Times New Roman" w:eastAsiaTheme="minorEastAsia" w:hAnsi="Times New Roman" w:cs="Times New Roman"/>
          <w:b/>
          <w:i/>
          <w:sz w:val="21"/>
          <w:szCs w:val="21"/>
        </w:rPr>
        <w:t>“dualUL” mode</w:t>
      </w:r>
      <w:r>
        <w:rPr>
          <w:rFonts w:ascii="Times New Roman" w:eastAsiaTheme="minorEastAsia" w:hAnsi="Times New Roman" w:cs="Times New Roman"/>
          <w:b/>
          <w:i/>
          <w:sz w:val="21"/>
          <w:szCs w:val="21"/>
        </w:rPr>
        <w:t xml:space="preserve">) </w:t>
      </w:r>
      <w:r w:rsidRPr="00741022">
        <w:rPr>
          <w:rFonts w:ascii="Times New Roman" w:eastAsiaTheme="minorEastAsia" w:hAnsi="Times New Roman" w:cs="Times New Roman"/>
          <w:b/>
          <w:i/>
          <w:sz w:val="21"/>
          <w:szCs w:val="21"/>
        </w:rPr>
        <w:t xml:space="preserve">, the switching gap is required when </w:t>
      </w:r>
    </w:p>
    <w:p w14:paraId="1D6E5125"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T</w:t>
      </w:r>
      <w:r w:rsidRPr="00741022">
        <w:rPr>
          <w:rFonts w:ascii="Times New Roman" w:eastAsiaTheme="minorEastAsia" w:hAnsi="Times New Roman" w:cs="Times New Roman"/>
          <w:b/>
          <w:i/>
          <w:sz w:val="21"/>
          <w:szCs w:val="21"/>
        </w:rPr>
        <w:t>he current state is 1T+1T and 2P is scheduled on either band A or at least one carrier of band B</w:t>
      </w:r>
    </w:p>
    <w:p w14:paraId="2C2BBD01"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T</w:t>
      </w:r>
      <w:r w:rsidRPr="00741022">
        <w:rPr>
          <w:rFonts w:ascii="Times New Roman" w:eastAsiaTheme="minorEastAsia" w:hAnsi="Times New Roman" w:cs="Times New Roman"/>
          <w:b/>
          <w:i/>
          <w:sz w:val="21"/>
          <w:szCs w:val="21"/>
        </w:rPr>
        <w:t>he current state is 0T+2T and 1P or 2P is scheduled on band A</w:t>
      </w:r>
    </w:p>
    <w:p w14:paraId="24FE8A8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T</w:t>
      </w:r>
      <w:r w:rsidRPr="00741022">
        <w:rPr>
          <w:rFonts w:ascii="Times New Roman" w:eastAsiaTheme="minorEastAsia" w:hAnsi="Times New Roman" w:cs="Times New Roman"/>
          <w:b/>
          <w:i/>
          <w:sz w:val="21"/>
          <w:szCs w:val="21"/>
        </w:rPr>
        <w:t>he current state is 2T+0T and 1P or 2P is scheduled on at least one carrier of band B</w:t>
      </w:r>
    </w:p>
    <w:p w14:paraId="54165675" w14:textId="2E3BBA77" w:rsidR="00741022" w:rsidRPr="00741022" w:rsidRDefault="00741022"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N</w:t>
      </w:r>
      <w:r w:rsidRPr="00741022">
        <w:rPr>
          <w:rFonts w:ascii="Times New Roman" w:eastAsiaTheme="minorEastAsia" w:hAnsi="Times New Roman" w:cs="Times New Roman"/>
          <w:b/>
          <w:i/>
          <w:sz w:val="21"/>
          <w:szCs w:val="21"/>
        </w:rPr>
        <w:t xml:space="preserve">o switching gap </w:t>
      </w:r>
      <w:r w:rsidR="0040084E">
        <w:rPr>
          <w:rFonts w:ascii="Times New Roman" w:eastAsiaTheme="minorEastAsia" w:hAnsi="Times New Roman" w:cs="Times New Roman"/>
          <w:b/>
          <w:i/>
          <w:sz w:val="21"/>
          <w:szCs w:val="21"/>
        </w:rPr>
        <w:t>is required</w:t>
      </w:r>
      <w:r w:rsidR="00E74A4B">
        <w:rPr>
          <w:rFonts w:ascii="Times New Roman" w:eastAsiaTheme="minorEastAsia" w:hAnsi="Times New Roman" w:cs="Times New Roman"/>
          <w:b/>
          <w:i/>
          <w:sz w:val="21"/>
          <w:szCs w:val="21"/>
        </w:rPr>
        <w:t xml:space="preserve"> between the 2 contiguous aggregated carriers on </w:t>
      </w:r>
      <w:r w:rsidRPr="00741022">
        <w:rPr>
          <w:rFonts w:ascii="Times New Roman" w:eastAsiaTheme="minorEastAsia" w:hAnsi="Times New Roman" w:cs="Times New Roman"/>
          <w:b/>
          <w:i/>
          <w:sz w:val="21"/>
          <w:szCs w:val="21"/>
        </w:rPr>
        <w:t>band B</w:t>
      </w:r>
    </w:p>
    <w:p w14:paraId="1A55A0F5" w14:textId="00524D87" w:rsidR="00741022" w:rsidRPr="00741022" w:rsidRDefault="00741022" w:rsidP="00C0185D">
      <w:pPr>
        <w:overflowPunct w:val="0"/>
        <w:autoSpaceDE w:val="0"/>
        <w:autoSpaceDN w:val="0"/>
        <w:adjustRightInd w:val="0"/>
        <w:textAlignment w:val="baseline"/>
        <w:rPr>
          <w:rFonts w:eastAsia="宋体"/>
          <w:lang w:eastAsia="zh-CN"/>
        </w:rPr>
      </w:pPr>
    </w:p>
    <w:p w14:paraId="3F6463B8" w14:textId="198CB56A"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FC6CCEA" w14:textId="6A9729A0" w:rsidR="005560A1" w:rsidRDefault="00E758CF" w:rsidP="005560A1">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w:t>
      </w:r>
      <w:r w:rsidR="00741022">
        <w:rPr>
          <w:rFonts w:eastAsiaTheme="minorEastAsia"/>
          <w:szCs w:val="20"/>
          <w:lang w:eastAsia="zh-CN"/>
        </w:rPr>
        <w:t>remaining</w:t>
      </w:r>
      <w:r>
        <w:rPr>
          <w:rFonts w:eastAsiaTheme="minorEastAsia"/>
          <w:szCs w:val="20"/>
          <w:lang w:eastAsia="zh-CN"/>
        </w:rPr>
        <w:t xml:space="preserve"> RAN1 </w:t>
      </w:r>
      <w:r w:rsidR="00741022">
        <w:rPr>
          <w:rFonts w:eastAsiaTheme="minorEastAsia"/>
          <w:szCs w:val="20"/>
          <w:lang w:eastAsia="zh-CN"/>
        </w:rPr>
        <w:t xml:space="preserve">issues </w:t>
      </w:r>
      <w:r>
        <w:rPr>
          <w:rFonts w:eastAsiaTheme="minorEastAsia"/>
          <w:szCs w:val="20"/>
          <w:lang w:eastAsia="zh-CN"/>
        </w:rPr>
        <w:t xml:space="preserve">to support the </w:t>
      </w:r>
      <w:r w:rsidR="00741022">
        <w:rPr>
          <w:rFonts w:eastAsiaTheme="minorEastAsia"/>
          <w:szCs w:val="20"/>
          <w:lang w:eastAsia="zh-CN"/>
        </w:rPr>
        <w:t xml:space="preserve">Rel-17 </w:t>
      </w:r>
      <w:r>
        <w:rPr>
          <w:rFonts w:eastAsiaTheme="minorEastAsia"/>
          <w:szCs w:val="20"/>
          <w:lang w:eastAsia="zh-CN"/>
        </w:rPr>
        <w:t>enhanced UL Tx switching</w:t>
      </w:r>
      <w:r w:rsidR="00741022">
        <w:rPr>
          <w:rFonts w:eastAsiaTheme="minorEastAsia"/>
          <w:szCs w:val="20"/>
          <w:lang w:eastAsia="zh-CN"/>
        </w:rPr>
        <w:t xml:space="preserve">. </w:t>
      </w:r>
    </w:p>
    <w:p w14:paraId="4132121B" w14:textId="77777777" w:rsidR="00F722AA" w:rsidRPr="00625070" w:rsidRDefault="00F722AA" w:rsidP="00F722AA">
      <w:pPr>
        <w:overflowPunct w:val="0"/>
        <w:autoSpaceDE w:val="0"/>
        <w:autoSpaceDN w:val="0"/>
        <w:adjustRightInd w:val="0"/>
        <w:textAlignment w:val="baseline"/>
        <w:rPr>
          <w:rFonts w:eastAsiaTheme="minorEastAsia"/>
          <w:b/>
          <w:i/>
          <w:sz w:val="22"/>
        </w:rPr>
      </w:pPr>
      <w:r w:rsidRPr="00093953">
        <w:rPr>
          <w:rFonts w:eastAsiaTheme="minorEastAsia" w:hint="eastAsia"/>
          <w:b/>
          <w:i/>
          <w:lang w:eastAsia="zh-CN"/>
        </w:rPr>
        <w:t>P</w:t>
      </w:r>
      <w:r w:rsidRPr="00093953">
        <w:rPr>
          <w:rFonts w:eastAsiaTheme="minorEastAsia"/>
          <w:b/>
          <w:i/>
          <w:lang w:eastAsia="zh-CN"/>
        </w:rPr>
        <w:t xml:space="preserve">roposal 1: </w:t>
      </w:r>
      <w:r>
        <w:rPr>
          <w:rFonts w:eastAsiaTheme="minorEastAsia"/>
          <w:b/>
          <w:i/>
          <w:lang w:eastAsia="zh-CN"/>
        </w:rPr>
        <w:t>F</w:t>
      </w:r>
      <w:r w:rsidRPr="00625070">
        <w:rPr>
          <w:rFonts w:eastAsiaTheme="minorEastAsia"/>
          <w:b/>
          <w:i/>
          <w:lang w:eastAsia="zh-CN"/>
        </w:rPr>
        <w:t>or 2Tx-2Tx switching between two uplink carriers</w:t>
      </w:r>
      <w:r>
        <w:rPr>
          <w:rFonts w:eastAsiaTheme="minorEastAsia"/>
          <w:b/>
          <w:i/>
          <w:lang w:eastAsia="zh-CN"/>
        </w:rPr>
        <w:t xml:space="preserve"> and when the</w:t>
      </w:r>
      <w:r w:rsidRPr="00625070">
        <w:rPr>
          <w:rFonts w:eastAsiaTheme="minorEastAsia"/>
          <w:b/>
          <w:i/>
          <w:lang w:eastAsia="zh-CN"/>
        </w:rPr>
        <w:t xml:space="preserve"> UE Tx chain state could be ambiguous</w:t>
      </w:r>
      <w:r>
        <w:rPr>
          <w:rFonts w:eastAsiaTheme="minorEastAsia"/>
          <w:b/>
          <w:i/>
          <w:lang w:eastAsia="zh-CN"/>
        </w:rPr>
        <w:t>, the state of Tx chains after Tx switching is fixed in the specification, e.g. assuming Case 1 (1T+1T)</w:t>
      </w:r>
    </w:p>
    <w:p w14:paraId="54276A95" w14:textId="3CDC7DD9" w:rsidR="00741022" w:rsidRDefault="00741022" w:rsidP="00741022">
      <w:pPr>
        <w:overflowPunct w:val="0"/>
        <w:autoSpaceDE w:val="0"/>
        <w:autoSpaceDN w:val="0"/>
        <w:adjustRightInd w:val="0"/>
        <w:textAlignment w:val="baseline"/>
        <w:rPr>
          <w:rFonts w:eastAsiaTheme="minorEastAsia"/>
          <w:b/>
          <w:i/>
        </w:rPr>
      </w:pPr>
    </w:p>
    <w:p w14:paraId="0B0582C6" w14:textId="0314B7FC" w:rsidR="00741022" w:rsidRPr="00741022" w:rsidRDefault="00741022" w:rsidP="00741022">
      <w:pPr>
        <w:pStyle w:val="a0"/>
        <w:spacing w:before="12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 xml:space="preserve">Proposal </w:t>
      </w:r>
      <w:r w:rsidR="009A6F07">
        <w:rPr>
          <w:rFonts w:ascii="Times New Roman" w:eastAsiaTheme="minorEastAsia" w:hAnsi="Times New Roman"/>
          <w:b/>
          <w:i/>
          <w:sz w:val="24"/>
          <w:lang w:eastAsia="zh-CN"/>
        </w:rPr>
        <w:t>2</w:t>
      </w:r>
      <w:r w:rsidRPr="00741022">
        <w:rPr>
          <w:rFonts w:ascii="Times New Roman" w:eastAsiaTheme="minorEastAsia" w:hAnsi="Times New Roman"/>
          <w:b/>
          <w:i/>
          <w:sz w:val="24"/>
          <w:lang w:eastAsia="zh-CN"/>
        </w:rPr>
        <w:t>: For 1Tx-2Tx and 2Tx-2Tx switching between 1 carrier on band A and 2 contiguous aggregated carriers on band B</w:t>
      </w:r>
    </w:p>
    <w:p w14:paraId="6D768CAA" w14:textId="162EB160" w:rsidR="00741022" w:rsidRPr="00741022" w:rsidRDefault="00E704FB"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F</w:t>
      </w:r>
      <w:r w:rsidR="00741022" w:rsidRPr="00741022">
        <w:rPr>
          <w:rFonts w:ascii="Times New Roman" w:eastAsiaTheme="minorEastAsia" w:hAnsi="Times New Roman" w:cs="Times New Roman"/>
          <w:b/>
          <w:i/>
        </w:rPr>
        <w:t>or SUL and UL CA Option 1 (i.e. “switchedUL” mode), the switching gap is required when the transmissions switches between the band A and band B, which includes the following cases</w:t>
      </w:r>
    </w:p>
    <w:p w14:paraId="77FF526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1P on band A -&gt; 1P on at least one carrier of band B</w:t>
      </w:r>
    </w:p>
    <w:p w14:paraId="190A761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1P on band A -&gt; 2P on at least one carrier of band B</w:t>
      </w:r>
    </w:p>
    <w:p w14:paraId="4162383C"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2P on band A -&gt; 1P on at least one carrier of band B</w:t>
      </w:r>
    </w:p>
    <w:p w14:paraId="70143FBE"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2P on band A -&gt; 2P on at least one carrier of band B</w:t>
      </w:r>
    </w:p>
    <w:p w14:paraId="53DE5615" w14:textId="77777777" w:rsidR="00741022" w:rsidRPr="00741022" w:rsidRDefault="00741022" w:rsidP="00741022">
      <w:pPr>
        <w:pStyle w:val="afa"/>
        <w:numPr>
          <w:ilvl w:val="1"/>
          <w:numId w:val="42"/>
        </w:numPr>
        <w:overflowPunct w:val="0"/>
        <w:autoSpaceDE w:val="0"/>
        <w:autoSpaceDN w:val="0"/>
        <w:adjustRightInd w:val="0"/>
        <w:ind w:firstLineChars="0"/>
        <w:textAlignment w:val="baseline"/>
        <w:rPr>
          <w:rFonts w:ascii="Times New Roman" w:eastAsiaTheme="minorEastAsia" w:hAnsi="Times New Roman" w:cs="Times New Roman"/>
          <w:b/>
          <w:i/>
        </w:rPr>
      </w:pPr>
    </w:p>
    <w:p w14:paraId="1399396D" w14:textId="708909CD" w:rsidR="00741022" w:rsidRPr="00741022" w:rsidRDefault="00E704FB"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w:t>
      </w:r>
      <w:r w:rsidR="00741022" w:rsidRPr="00741022">
        <w:rPr>
          <w:rFonts w:ascii="Times New Roman" w:eastAsiaTheme="minorEastAsia" w:hAnsi="Times New Roman" w:cs="Times New Roman"/>
          <w:b/>
          <w:i/>
        </w:rPr>
        <w:t xml:space="preserve">UL CA </w:t>
      </w:r>
      <w:r>
        <w:rPr>
          <w:rFonts w:ascii="Times New Roman" w:eastAsiaTheme="minorEastAsia" w:hAnsi="Times New Roman" w:cs="Times New Roman"/>
          <w:b/>
          <w:i/>
        </w:rPr>
        <w:t xml:space="preserve">Option 2 (i.e. </w:t>
      </w:r>
      <w:r w:rsidR="00741022" w:rsidRPr="00741022">
        <w:rPr>
          <w:rFonts w:ascii="Times New Roman" w:eastAsiaTheme="minorEastAsia" w:hAnsi="Times New Roman" w:cs="Times New Roman"/>
          <w:b/>
          <w:i/>
        </w:rPr>
        <w:t>“dualUL” mode</w:t>
      </w:r>
      <w:r>
        <w:rPr>
          <w:rFonts w:ascii="Times New Roman" w:eastAsiaTheme="minorEastAsia" w:hAnsi="Times New Roman" w:cs="Times New Roman"/>
          <w:b/>
          <w:i/>
        </w:rPr>
        <w:t>)</w:t>
      </w:r>
      <w:r w:rsidR="00741022" w:rsidRPr="00741022">
        <w:rPr>
          <w:rFonts w:ascii="Times New Roman" w:eastAsiaTheme="minorEastAsia" w:hAnsi="Times New Roman" w:cs="Times New Roman"/>
          <w:b/>
          <w:i/>
        </w:rPr>
        <w:t xml:space="preserve">, the switching gap is required when </w:t>
      </w:r>
    </w:p>
    <w:p w14:paraId="783CBD3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The current state is 1T+1T and 2P is scheduled on either band A or at least one carrier of band B</w:t>
      </w:r>
    </w:p>
    <w:p w14:paraId="4D3511F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The current state is 0T+2T and 1P or 2P is scheduled on band A</w:t>
      </w:r>
    </w:p>
    <w:p w14:paraId="08004413"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The current state is 2T+0T and 1P or 2P is scheduled on at least one carrier of band B</w:t>
      </w:r>
    </w:p>
    <w:p w14:paraId="2D00BBFD" w14:textId="77777777" w:rsidR="00E74A4B" w:rsidRPr="00741022" w:rsidRDefault="00E74A4B" w:rsidP="00E74A4B">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E74A4B">
        <w:rPr>
          <w:rFonts w:ascii="Times New Roman" w:eastAsiaTheme="minorEastAsia" w:hAnsi="Times New Roman" w:cs="Times New Roman" w:hint="eastAsia"/>
          <w:b/>
          <w:i/>
        </w:rPr>
        <w:t>N</w:t>
      </w:r>
      <w:r w:rsidRPr="00E74A4B">
        <w:rPr>
          <w:rFonts w:ascii="Times New Roman" w:eastAsiaTheme="minorEastAsia" w:hAnsi="Times New Roman" w:cs="Times New Roman"/>
          <w:b/>
          <w:i/>
        </w:rPr>
        <w:t>o switching gap is required between the 2 contiguous aggregated carriers on band B</w:t>
      </w:r>
    </w:p>
    <w:p w14:paraId="71D4C7E5" w14:textId="7074E053" w:rsidR="00741022" w:rsidRPr="00977926" w:rsidRDefault="00741022" w:rsidP="00741022">
      <w:pPr>
        <w:overflowPunct w:val="0"/>
        <w:autoSpaceDE w:val="0"/>
        <w:autoSpaceDN w:val="0"/>
        <w:adjustRightInd w:val="0"/>
        <w:textAlignment w:val="baseline"/>
        <w:rPr>
          <w:rFonts w:eastAsia="宋体"/>
          <w:lang w:eastAsia="zh-CN"/>
        </w:rPr>
      </w:pPr>
      <w:r>
        <w:rPr>
          <w:rFonts w:eastAsia="宋体"/>
          <w:lang w:eastAsia="zh-CN"/>
        </w:rPr>
        <w:t xml:space="preserve"> </w:t>
      </w: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lastRenderedPageBreak/>
        <w:t>References</w:t>
      </w:r>
    </w:p>
    <w:p w14:paraId="47AA8941" w14:textId="77777777" w:rsidR="00604895" w:rsidRDefault="00604895" w:rsidP="00604895">
      <w:pPr>
        <w:pStyle w:val="21"/>
        <w:numPr>
          <w:ilvl w:val="0"/>
          <w:numId w:val="29"/>
        </w:numPr>
        <w:spacing w:before="180"/>
        <w:ind w:leftChars="0" w:firstLineChars="0"/>
        <w:jc w:val="both"/>
        <w:rPr>
          <w:sz w:val="21"/>
          <w:szCs w:val="21"/>
          <w:lang w:eastAsia="zh-CN"/>
        </w:rPr>
      </w:pPr>
      <w:bookmarkStart w:id="6" w:name="_Ref64638022"/>
      <w:r>
        <w:rPr>
          <w:sz w:val="21"/>
          <w:szCs w:val="21"/>
          <w:lang w:eastAsia="zh-CN"/>
        </w:rPr>
        <w:t>RP-2</w:t>
      </w:r>
      <w:r>
        <w:rPr>
          <w:rFonts w:hint="eastAsia"/>
          <w:sz w:val="21"/>
          <w:szCs w:val="21"/>
          <w:lang w:eastAsia="zh-CN"/>
        </w:rPr>
        <w:t>10899</w:t>
      </w:r>
      <w:r w:rsidRPr="0027334B">
        <w:rPr>
          <w:sz w:val="21"/>
          <w:szCs w:val="21"/>
          <w:lang w:eastAsia="zh-CN"/>
        </w:rPr>
        <w:t xml:space="preserve">, </w:t>
      </w:r>
      <w:r w:rsidRPr="00055CE1">
        <w:rPr>
          <w:rFonts w:hint="eastAsia"/>
          <w:sz w:val="21"/>
          <w:szCs w:val="21"/>
          <w:lang w:eastAsia="zh-CN"/>
        </w:rPr>
        <w:t>R</w:t>
      </w:r>
      <w:r w:rsidRPr="00055CE1">
        <w:rPr>
          <w:sz w:val="21"/>
          <w:szCs w:val="21"/>
          <w:lang w:eastAsia="zh-CN"/>
        </w:rPr>
        <w:t>evised WID: RF requirements enhancement for NR frequency range 1 (FR1)</w:t>
      </w:r>
      <w:r w:rsidRPr="0027334B">
        <w:rPr>
          <w:sz w:val="21"/>
          <w:szCs w:val="21"/>
          <w:lang w:eastAsia="zh-CN"/>
        </w:rPr>
        <w:t xml:space="preserve">, </w:t>
      </w:r>
      <w:r w:rsidRPr="0027334B">
        <w:rPr>
          <w:rFonts w:hint="eastAsia"/>
          <w:sz w:val="21"/>
          <w:szCs w:val="21"/>
          <w:lang w:eastAsia="zh-CN"/>
        </w:rPr>
        <w:t>Huawei, HiSilicon</w:t>
      </w:r>
      <w:r w:rsidRPr="0027334B">
        <w:rPr>
          <w:sz w:val="21"/>
          <w:szCs w:val="21"/>
          <w:lang w:eastAsia="zh-CN"/>
        </w:rPr>
        <w:t xml:space="preserve">, </w:t>
      </w:r>
      <w:r>
        <w:rPr>
          <w:rFonts w:hint="eastAsia"/>
          <w:sz w:val="21"/>
          <w:szCs w:val="21"/>
          <w:lang w:eastAsia="zh-CN"/>
        </w:rPr>
        <w:t>RAN #</w:t>
      </w:r>
      <w:r>
        <w:rPr>
          <w:sz w:val="21"/>
          <w:szCs w:val="21"/>
          <w:lang w:eastAsia="zh-CN"/>
        </w:rPr>
        <w:t>9</w:t>
      </w:r>
      <w:r>
        <w:rPr>
          <w:rFonts w:hint="eastAsia"/>
          <w:sz w:val="21"/>
          <w:szCs w:val="21"/>
          <w:lang w:eastAsia="zh-CN"/>
        </w:rPr>
        <w:t>1</w:t>
      </w:r>
      <w:r>
        <w:rPr>
          <w:sz w:val="21"/>
          <w:szCs w:val="21"/>
          <w:lang w:eastAsia="zh-CN"/>
        </w:rPr>
        <w:t xml:space="preserve">e, </w:t>
      </w:r>
      <w:r>
        <w:rPr>
          <w:rFonts w:hint="eastAsia"/>
          <w:sz w:val="21"/>
          <w:szCs w:val="21"/>
          <w:lang w:eastAsia="zh-CN"/>
        </w:rPr>
        <w:t>Mar</w:t>
      </w:r>
      <w:r>
        <w:rPr>
          <w:sz w:val="21"/>
          <w:szCs w:val="21"/>
          <w:lang w:eastAsia="zh-CN"/>
        </w:rPr>
        <w:t>.</w:t>
      </w:r>
      <w:r>
        <w:rPr>
          <w:rFonts w:hint="eastAsia"/>
          <w:sz w:val="21"/>
          <w:szCs w:val="21"/>
          <w:lang w:eastAsia="zh-CN"/>
        </w:rPr>
        <w:t xml:space="preserve"> 20</w:t>
      </w:r>
      <w:r>
        <w:rPr>
          <w:sz w:val="21"/>
          <w:szCs w:val="21"/>
          <w:lang w:eastAsia="zh-CN"/>
        </w:rPr>
        <w:t>21</w:t>
      </w:r>
      <w:r w:rsidRPr="0023207A">
        <w:rPr>
          <w:rFonts w:hint="eastAsia"/>
          <w:sz w:val="21"/>
          <w:szCs w:val="21"/>
          <w:lang w:eastAsia="zh-CN"/>
        </w:rPr>
        <w:t>.</w:t>
      </w:r>
      <w:bookmarkEnd w:id="6"/>
    </w:p>
    <w:p w14:paraId="374666A1" w14:textId="550125FE" w:rsidR="00604895" w:rsidRDefault="00604895" w:rsidP="00E704FB">
      <w:pPr>
        <w:pStyle w:val="21"/>
        <w:numPr>
          <w:ilvl w:val="0"/>
          <w:numId w:val="29"/>
        </w:numPr>
        <w:spacing w:before="180"/>
        <w:ind w:leftChars="0" w:firstLineChars="0"/>
        <w:jc w:val="both"/>
        <w:rPr>
          <w:sz w:val="21"/>
          <w:szCs w:val="21"/>
          <w:lang w:eastAsia="zh-CN"/>
        </w:rPr>
      </w:pPr>
      <w:bookmarkStart w:id="7" w:name="_Ref64638801"/>
      <w:r w:rsidRPr="00BB10EA">
        <w:rPr>
          <w:sz w:val="21"/>
          <w:szCs w:val="21"/>
          <w:lang w:eastAsia="zh-CN"/>
        </w:rPr>
        <w:t xml:space="preserve">R4-2103234, LS on Rel-17 Tx switching enhancements, </w:t>
      </w:r>
      <w:r>
        <w:rPr>
          <w:sz w:val="21"/>
          <w:szCs w:val="21"/>
          <w:lang w:eastAsia="zh-CN"/>
        </w:rPr>
        <w:t>RAN4</w:t>
      </w:r>
      <w:bookmarkEnd w:id="7"/>
    </w:p>
    <w:p w14:paraId="3D2A385B" w14:textId="1261CC30" w:rsidR="00E704FB" w:rsidRPr="00E704FB" w:rsidRDefault="00E704FB" w:rsidP="00E704FB">
      <w:pPr>
        <w:pStyle w:val="21"/>
        <w:numPr>
          <w:ilvl w:val="0"/>
          <w:numId w:val="29"/>
        </w:numPr>
        <w:spacing w:before="180"/>
        <w:ind w:leftChars="0" w:firstLineChars="0"/>
        <w:jc w:val="both"/>
        <w:rPr>
          <w:sz w:val="21"/>
          <w:szCs w:val="21"/>
          <w:lang w:eastAsia="zh-CN"/>
        </w:rPr>
      </w:pPr>
      <w:r w:rsidRPr="00E704FB">
        <w:rPr>
          <w:sz w:val="21"/>
          <w:szCs w:val="21"/>
          <w:lang w:eastAsia="zh-CN"/>
        </w:rPr>
        <w:t>R1-2103782, [104b-e-NR-R17-TxSwitching-01] Summary of email discussion on Rel-17 uplink Tx switching</w:t>
      </w:r>
      <w:r>
        <w:rPr>
          <w:sz w:val="21"/>
          <w:szCs w:val="21"/>
          <w:lang w:eastAsia="zh-CN"/>
        </w:rPr>
        <w:t xml:space="preserve">, </w:t>
      </w:r>
      <w:r w:rsidRPr="00E704FB">
        <w:rPr>
          <w:sz w:val="21"/>
          <w:szCs w:val="21"/>
          <w:lang w:eastAsia="zh-CN"/>
        </w:rPr>
        <w:t>Moderator (</w:t>
      </w:r>
      <w:r w:rsidRPr="00E704FB">
        <w:rPr>
          <w:rFonts w:hint="eastAsia"/>
          <w:sz w:val="21"/>
          <w:szCs w:val="21"/>
          <w:lang w:eastAsia="zh-CN"/>
        </w:rPr>
        <w:t>China Telecom</w:t>
      </w:r>
      <w:r w:rsidRPr="00E704FB">
        <w:rPr>
          <w:sz w:val="21"/>
          <w:szCs w:val="21"/>
          <w:lang w:eastAsia="zh-CN"/>
        </w:rPr>
        <w:t>)</w:t>
      </w:r>
    </w:p>
    <w:sectPr w:rsidR="00E704FB" w:rsidRPr="00E704FB">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085B" w14:textId="77777777" w:rsidR="00310312" w:rsidRDefault="00310312">
      <w:r>
        <w:separator/>
      </w:r>
    </w:p>
  </w:endnote>
  <w:endnote w:type="continuationSeparator" w:id="0">
    <w:p w14:paraId="11C3FFD1" w14:textId="77777777" w:rsidR="00310312" w:rsidRDefault="0031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79BFC" w14:textId="77777777" w:rsidR="00310312" w:rsidRDefault="00310312">
      <w:r>
        <w:separator/>
      </w:r>
    </w:p>
  </w:footnote>
  <w:footnote w:type="continuationSeparator" w:id="0">
    <w:p w14:paraId="4C765D7F" w14:textId="77777777" w:rsidR="00310312" w:rsidRDefault="00310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6070"/>
    <w:multiLevelType w:val="hybridMultilevel"/>
    <w:tmpl w:val="F03A721E"/>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042D2"/>
    <w:multiLevelType w:val="hybridMultilevel"/>
    <w:tmpl w:val="0F92B66A"/>
    <w:lvl w:ilvl="0" w:tplc="F342A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0635F"/>
    <w:multiLevelType w:val="hybridMultilevel"/>
    <w:tmpl w:val="151641BA"/>
    <w:lvl w:ilvl="0" w:tplc="4E5CA9E4">
      <w:numFmt w:val="bullet"/>
      <w:lvlText w:val="-"/>
      <w:lvlJc w:val="left"/>
      <w:pPr>
        <w:ind w:left="720" w:hanging="360"/>
      </w:pPr>
      <w:rPr>
        <w:rFonts w:ascii="Times New Roman" w:eastAsia="MS Mincho" w:hAnsi="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910D7"/>
    <w:multiLevelType w:val="hybridMultilevel"/>
    <w:tmpl w:val="73D8C95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7A2968"/>
    <w:multiLevelType w:val="hybridMultilevel"/>
    <w:tmpl w:val="8CDEA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30538"/>
    <w:multiLevelType w:val="hybridMultilevel"/>
    <w:tmpl w:val="E1623164"/>
    <w:lvl w:ilvl="0" w:tplc="5C6C2CFC">
      <w:numFmt w:val="bullet"/>
      <w:lvlText w:val="-"/>
      <w:lvlJc w:val="left"/>
      <w:pPr>
        <w:ind w:left="420" w:hanging="420"/>
      </w:pPr>
      <w:rPr>
        <w:rFonts w:ascii="Times New Roman" w:eastAsia="Times New Roman" w:hAnsi="Times New Roman" w:cs="Times New Roman"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BC434C"/>
    <w:multiLevelType w:val="hybridMultilevel"/>
    <w:tmpl w:val="37E6DF00"/>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B954F1"/>
    <w:multiLevelType w:val="hybridMultilevel"/>
    <w:tmpl w:val="17709A1C"/>
    <w:lvl w:ilvl="0" w:tplc="AFE0A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4D00138"/>
    <w:multiLevelType w:val="hybridMultilevel"/>
    <w:tmpl w:val="F3E058E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C480A9C"/>
    <w:multiLevelType w:val="hybridMultilevel"/>
    <w:tmpl w:val="4BF098D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666B5204"/>
    <w:multiLevelType w:val="hybridMultilevel"/>
    <w:tmpl w:val="4B9C2A9C"/>
    <w:lvl w:ilvl="0" w:tplc="D3E44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A507BA"/>
    <w:multiLevelType w:val="hybridMultilevel"/>
    <w:tmpl w:val="1EDC2312"/>
    <w:lvl w:ilvl="0" w:tplc="85DE10A6">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076372D"/>
    <w:multiLevelType w:val="hybridMultilevel"/>
    <w:tmpl w:val="8DE288BA"/>
    <w:lvl w:ilvl="0" w:tplc="EE4C6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A2F2A99"/>
    <w:multiLevelType w:val="hybridMultilevel"/>
    <w:tmpl w:val="FEAA852E"/>
    <w:lvl w:ilvl="0" w:tplc="86CA8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8A7C3C"/>
    <w:multiLevelType w:val="hybridMultilevel"/>
    <w:tmpl w:val="C938FCF8"/>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0"/>
  </w:num>
  <w:num w:numId="3">
    <w:abstractNumId w:val="43"/>
  </w:num>
  <w:num w:numId="4">
    <w:abstractNumId w:val="7"/>
  </w:num>
  <w:num w:numId="5">
    <w:abstractNumId w:val="35"/>
  </w:num>
  <w:num w:numId="6">
    <w:abstractNumId w:val="45"/>
  </w:num>
  <w:num w:numId="7">
    <w:abstractNumId w:val="25"/>
  </w:num>
  <w:num w:numId="8">
    <w:abstractNumId w:val="23"/>
  </w:num>
  <w:num w:numId="9">
    <w:abstractNumId w:val="36"/>
  </w:num>
  <w:num w:numId="10">
    <w:abstractNumId w:val="19"/>
  </w:num>
  <w:num w:numId="11">
    <w:abstractNumId w:val="39"/>
  </w:num>
  <w:num w:numId="12">
    <w:abstractNumId w:val="14"/>
  </w:num>
  <w:num w:numId="13">
    <w:abstractNumId w:val="1"/>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2"/>
  </w:num>
  <w:num w:numId="17">
    <w:abstractNumId w:val="38"/>
  </w:num>
  <w:num w:numId="18">
    <w:abstractNumId w:val="37"/>
  </w:num>
  <w:num w:numId="19">
    <w:abstractNumId w:val="29"/>
  </w:num>
  <w:num w:numId="20">
    <w:abstractNumId w:val="20"/>
  </w:num>
  <w:num w:numId="21">
    <w:abstractNumId w:val="24"/>
  </w:num>
  <w:num w:numId="22">
    <w:abstractNumId w:val="16"/>
  </w:num>
  <w:num w:numId="23">
    <w:abstractNumId w:val="18"/>
  </w:num>
  <w:num w:numId="24">
    <w:abstractNumId w:val="15"/>
  </w:num>
  <w:num w:numId="25">
    <w:abstractNumId w:val="26"/>
  </w:num>
  <w:num w:numId="26">
    <w:abstractNumId w:val="32"/>
  </w:num>
  <w:num w:numId="27">
    <w:abstractNumId w:val="4"/>
  </w:num>
  <w:num w:numId="28">
    <w:abstractNumId w:val="9"/>
  </w:num>
  <w:num w:numId="29">
    <w:abstractNumId w:val="30"/>
  </w:num>
  <w:num w:numId="30">
    <w:abstractNumId w:val="3"/>
  </w:num>
  <w:num w:numId="31">
    <w:abstractNumId w:val="17"/>
  </w:num>
  <w:num w:numId="32">
    <w:abstractNumId w:val="41"/>
  </w:num>
  <w:num w:numId="33">
    <w:abstractNumId w:val="21"/>
  </w:num>
  <w:num w:numId="34">
    <w:abstractNumId w:val="33"/>
  </w:num>
  <w:num w:numId="35">
    <w:abstractNumId w:val="27"/>
  </w:num>
  <w:num w:numId="36">
    <w:abstractNumId w:val="28"/>
  </w:num>
  <w:num w:numId="37">
    <w:abstractNumId w:val="5"/>
  </w:num>
  <w:num w:numId="38">
    <w:abstractNumId w:val="11"/>
  </w:num>
  <w:num w:numId="39">
    <w:abstractNumId w:val="6"/>
  </w:num>
  <w:num w:numId="40">
    <w:abstractNumId w:val="10"/>
  </w:num>
  <w:num w:numId="41">
    <w:abstractNumId w:val="31"/>
  </w:num>
  <w:num w:numId="42">
    <w:abstractNumId w:val="12"/>
  </w:num>
  <w:num w:numId="43">
    <w:abstractNumId w:val="46"/>
  </w:num>
  <w:num w:numId="44">
    <w:abstractNumId w:val="8"/>
  </w:num>
  <w:num w:numId="45">
    <w:abstractNumId w:val="2"/>
  </w:num>
  <w:num w:numId="46">
    <w:abstractNumId w:val="13"/>
  </w:num>
  <w:num w:numId="47">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4972"/>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9B6"/>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4835"/>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77C5A"/>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01"/>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473"/>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3B5A"/>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1D5D"/>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312"/>
    <w:rsid w:val="00310E76"/>
    <w:rsid w:val="00311C7C"/>
    <w:rsid w:val="00312249"/>
    <w:rsid w:val="0031252B"/>
    <w:rsid w:val="0031342C"/>
    <w:rsid w:val="003141DE"/>
    <w:rsid w:val="003157EB"/>
    <w:rsid w:val="00316981"/>
    <w:rsid w:val="00317265"/>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6B3A"/>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A39"/>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84E"/>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259"/>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3A0"/>
    <w:rsid w:val="00472CC1"/>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26D3"/>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551"/>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587C"/>
    <w:rsid w:val="006060E6"/>
    <w:rsid w:val="00606312"/>
    <w:rsid w:val="00607294"/>
    <w:rsid w:val="00607341"/>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070"/>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555E"/>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4AA3"/>
    <w:rsid w:val="007353B5"/>
    <w:rsid w:val="007358C4"/>
    <w:rsid w:val="00735D34"/>
    <w:rsid w:val="007368F3"/>
    <w:rsid w:val="00736B7E"/>
    <w:rsid w:val="007405B9"/>
    <w:rsid w:val="00741022"/>
    <w:rsid w:val="00741D42"/>
    <w:rsid w:val="00742853"/>
    <w:rsid w:val="00743C01"/>
    <w:rsid w:val="00743CFC"/>
    <w:rsid w:val="0074491A"/>
    <w:rsid w:val="00744993"/>
    <w:rsid w:val="00746002"/>
    <w:rsid w:val="00746040"/>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04D"/>
    <w:rsid w:val="007D576A"/>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200"/>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DC1"/>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529A"/>
    <w:rsid w:val="008B5623"/>
    <w:rsid w:val="008B628C"/>
    <w:rsid w:val="008B69F9"/>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77926"/>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5BC7"/>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6F07"/>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956"/>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3E0A"/>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41"/>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4F7"/>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009"/>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B3A"/>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4FB"/>
    <w:rsid w:val="00E70DCB"/>
    <w:rsid w:val="00E70E45"/>
    <w:rsid w:val="00E71877"/>
    <w:rsid w:val="00E72B2B"/>
    <w:rsid w:val="00E72B6E"/>
    <w:rsid w:val="00E72D92"/>
    <w:rsid w:val="00E7456F"/>
    <w:rsid w:val="00E745E3"/>
    <w:rsid w:val="00E74A4B"/>
    <w:rsid w:val="00E758CF"/>
    <w:rsid w:val="00E77928"/>
    <w:rsid w:val="00E77E59"/>
    <w:rsid w:val="00E8065D"/>
    <w:rsid w:val="00E807E7"/>
    <w:rsid w:val="00E80BDA"/>
    <w:rsid w:val="00E81328"/>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067"/>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1A6C"/>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22AA"/>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5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B4725-DA5F-4B83-818D-1D554AC5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2279</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25</cp:revision>
  <cp:lastPrinted>2008-12-09T03:19:00Z</cp:lastPrinted>
  <dcterms:created xsi:type="dcterms:W3CDTF">2021-05-08T09:17:00Z</dcterms:created>
  <dcterms:modified xsi:type="dcterms:W3CDTF">2021-08-06T13:14:00Z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